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49" w:rsidRDefault="007B210E">
      <w:pPr>
        <w:suppressLineNumbers/>
        <w:spacing w:after="2"/>
        <w:jc w:val="center"/>
      </w:pPr>
      <w:r>
        <w:rPr>
          <w:rFonts w:ascii="Arial"/>
          <w:sz w:val="18"/>
        </w:rPr>
        <w:t>HOUSE DOCKET, NO.         FILED ON: 1/6/2009</w:t>
      </w:r>
    </w:p>
    <w:p w:rsidR="006C3B49" w:rsidRDefault="007B210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94F92" w:rsidP="00DB534B">
            <w:pPr>
              <w:suppressLineNumbers/>
              <w:jc w:val="right"/>
              <w:rPr>
                <w:b/>
                <w:sz w:val="28"/>
              </w:rPr>
            </w:pPr>
          </w:p>
        </w:tc>
      </w:tr>
    </w:tbl>
    <w:p w:rsidR="006C3B49" w:rsidRDefault="007B210E">
      <w:pPr>
        <w:suppressLineNumbers/>
        <w:spacing w:before="2" w:after="2"/>
        <w:jc w:val="center"/>
      </w:pPr>
      <w:r>
        <w:rPr>
          <w:rFonts w:ascii="Old English Text MT"/>
          <w:sz w:val="32"/>
        </w:rPr>
        <w:t>The Commonwealth of Massachusetts</w:t>
      </w:r>
    </w:p>
    <w:p w:rsidR="006C3B49" w:rsidRDefault="007B210E">
      <w:pPr>
        <w:suppressLineNumbers/>
        <w:spacing w:after="2"/>
        <w:jc w:val="center"/>
      </w:pPr>
      <w:r>
        <w:rPr>
          <w:rFonts w:ascii="Times New Roman"/>
          <w:b/>
          <w:sz w:val="32"/>
          <w:vertAlign w:val="superscript"/>
        </w:rPr>
        <w:t>_______________</w:t>
      </w:r>
    </w:p>
    <w:p w:rsidR="006C3B49" w:rsidRDefault="007B210E">
      <w:pPr>
        <w:suppressLineNumbers/>
        <w:spacing w:before="2"/>
        <w:jc w:val="center"/>
      </w:pPr>
      <w:r>
        <w:rPr>
          <w:rFonts w:ascii="Times New Roman"/>
          <w:sz w:val="20"/>
        </w:rPr>
        <w:t>PRESENTED BY:</w:t>
      </w:r>
    </w:p>
    <w:p w:rsidR="006C3B49" w:rsidRDefault="007B210E">
      <w:pPr>
        <w:suppressLineNumbers/>
        <w:spacing w:after="2"/>
        <w:jc w:val="center"/>
      </w:pPr>
      <w:r>
        <w:rPr>
          <w:rFonts w:ascii="Times New Roman"/>
          <w:b/>
          <w:sz w:val="24"/>
        </w:rPr>
        <w:t>David P. Linsky</w:t>
      </w:r>
    </w:p>
    <w:p w:rsidR="006C3B49" w:rsidRDefault="007B210E">
      <w:pPr>
        <w:suppressLineNumbers/>
        <w:jc w:val="center"/>
      </w:pPr>
      <w:r>
        <w:rPr>
          <w:rFonts w:ascii="Times New Roman"/>
          <w:b/>
          <w:sz w:val="32"/>
          <w:vertAlign w:val="superscript"/>
        </w:rPr>
        <w:t>_______________</w:t>
      </w:r>
    </w:p>
    <w:p w:rsidR="006C3B49" w:rsidRDefault="007B21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3B49" w:rsidRDefault="007B210E">
      <w:pPr>
        <w:suppressLineNumbers/>
      </w:pPr>
      <w:r>
        <w:rPr>
          <w:rFonts w:ascii="Times New Roman"/>
          <w:sz w:val="20"/>
        </w:rPr>
        <w:tab/>
        <w:t>The undersigned legislators and/or citizens respectfully petition for the passage of the accompanying bill:</w:t>
      </w:r>
    </w:p>
    <w:p w:rsidR="006C3B49" w:rsidRDefault="007B210E">
      <w:pPr>
        <w:suppressLineNumbers/>
        <w:spacing w:after="2"/>
        <w:jc w:val="center"/>
      </w:pPr>
      <w:r>
        <w:rPr>
          <w:rFonts w:ascii="Times New Roman"/>
          <w:sz w:val="24"/>
        </w:rPr>
        <w:t>An Act clarifying municipalities' rights to assess real estate taxes on commercial uses in common areas of condominium complexes.</w:t>
      </w:r>
    </w:p>
    <w:p w:rsidR="006C3B49" w:rsidRDefault="007B210E">
      <w:pPr>
        <w:suppressLineNumbers/>
        <w:spacing w:after="2"/>
        <w:jc w:val="center"/>
      </w:pPr>
      <w:r>
        <w:rPr>
          <w:rFonts w:ascii="Times New Roman"/>
          <w:b/>
          <w:sz w:val="32"/>
          <w:vertAlign w:val="superscript"/>
        </w:rPr>
        <w:t>_______________</w:t>
      </w:r>
    </w:p>
    <w:p w:rsidR="006C3B49" w:rsidRDefault="007B210E">
      <w:pPr>
        <w:suppressLineNumbers/>
        <w:jc w:val="center"/>
      </w:pPr>
      <w:r>
        <w:rPr>
          <w:rFonts w:ascii="Times New Roman"/>
          <w:sz w:val="20"/>
        </w:rPr>
        <w:t>PETITION OF:</w:t>
      </w:r>
    </w:p>
    <w:p w:rsidR="006C3B49" w:rsidRDefault="006C3B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C3B49">
            <w:tc>
              <w:tcPr>
                <w:tcW w:w="4500" w:type="dxa"/>
                <w:tcBorders>
                  <w:top w:val="nil"/>
                  <w:bottom w:val="single" w:sz="4" w:space="0" w:color="auto"/>
                  <w:right w:val="single" w:sz="4" w:space="0" w:color="auto"/>
                </w:tcBorders>
              </w:tcPr>
              <w:p w:rsidR="006C3B49" w:rsidRDefault="007B21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C3B49" w:rsidRDefault="007B210E">
                <w:pPr>
                  <w:suppressLineNumbers/>
                  <w:spacing w:after="2"/>
                  <w:rPr>
                    <w:smallCaps/>
                  </w:rPr>
                </w:pPr>
                <w:r>
                  <w:rPr>
                    <w:rFonts w:ascii="Times New Roman"/>
                    <w:smallCaps/>
                    <w:sz w:val="24"/>
                  </w:rPr>
                  <w:t>District/Address:</w:t>
                </w:r>
              </w:p>
            </w:tc>
          </w:tr>
          <w:tr w:rsidR="006C3B49">
            <w:tc>
              <w:tcPr>
                <w:tcW w:w="4500" w:type="dxa"/>
              </w:tcPr>
              <w:p w:rsidR="006C3B49" w:rsidRDefault="007B210E">
                <w:pPr>
                  <w:suppressLineNumbers/>
                  <w:spacing w:after="2"/>
                  <w:rPr>
                    <w:rFonts w:ascii="Times New Roman"/>
                  </w:rPr>
                </w:pPr>
                <w:r>
                  <w:rPr>
                    <w:rFonts w:ascii="Times New Roman"/>
                  </w:rPr>
                  <w:t>David P. Linsky</w:t>
                </w:r>
              </w:p>
            </w:tc>
            <w:tc>
              <w:tcPr>
                <w:tcW w:w="4500" w:type="dxa"/>
              </w:tcPr>
              <w:p w:rsidR="006C3B49" w:rsidRDefault="007B210E">
                <w:pPr>
                  <w:suppressLineNumbers/>
                  <w:spacing w:after="2"/>
                  <w:rPr>
                    <w:rFonts w:ascii="Times New Roman"/>
                  </w:rPr>
                </w:pPr>
                <w:r>
                  <w:rPr>
                    <w:rFonts w:ascii="Times New Roman"/>
                  </w:rPr>
                  <w:t>5th Middlesex</w:t>
                </w:r>
              </w:p>
            </w:tc>
          </w:tr>
        </w:tbl>
      </w:sdtContent>
    </w:sdt>
    <w:p w:rsidR="006C3B49" w:rsidRDefault="007B210E">
      <w:pPr>
        <w:suppressLineNumbers/>
      </w:pPr>
      <w:r>
        <w:br w:type="page"/>
      </w:r>
    </w:p>
    <w:p w:rsidR="006C3B49" w:rsidRDefault="007B210E">
      <w:pPr>
        <w:suppressLineNumbers/>
        <w:jc w:val="center"/>
      </w:pPr>
      <w:r>
        <w:rPr>
          <w:rFonts w:ascii="Times New Roman"/>
          <w:sz w:val="24"/>
        </w:rPr>
        <w:lastRenderedPageBreak/>
        <w:t>[SIMILAR MATTER FILED IN PREVIOUS SESSION</w:t>
      </w:r>
      <w:r>
        <w:rPr>
          <w:rFonts w:ascii="Times New Roman"/>
          <w:sz w:val="24"/>
        </w:rPr>
        <w:br/>
        <w:t>SEE HOUSE, NO. 3007 OF 2007-2008.]</w:t>
      </w:r>
    </w:p>
    <w:p w:rsidR="006C3B49" w:rsidRDefault="007B210E">
      <w:pPr>
        <w:suppressLineNumbers/>
        <w:spacing w:before="2" w:after="2"/>
        <w:jc w:val="center"/>
      </w:pPr>
      <w:r>
        <w:rPr>
          <w:rFonts w:ascii="Old English Text MT"/>
          <w:sz w:val="32"/>
        </w:rPr>
        <w:t>The Commonwealth of Massachusetts</w:t>
      </w:r>
      <w:r>
        <w:rPr>
          <w:rFonts w:ascii="Old English Text MT"/>
          <w:sz w:val="32"/>
        </w:rPr>
        <w:br/>
      </w:r>
    </w:p>
    <w:p w:rsidR="006C3B49" w:rsidRDefault="007B210E">
      <w:pPr>
        <w:suppressLineNumbers/>
        <w:spacing w:after="2"/>
        <w:jc w:val="center"/>
      </w:pPr>
      <w:r>
        <w:rPr>
          <w:rFonts w:ascii="Times New Roman"/>
          <w:b/>
          <w:sz w:val="24"/>
          <w:vertAlign w:val="superscript"/>
        </w:rPr>
        <w:t>_______________</w:t>
      </w:r>
    </w:p>
    <w:p w:rsidR="006C3B49" w:rsidRDefault="007B210E">
      <w:pPr>
        <w:suppressLineNumbers/>
        <w:spacing w:after="2"/>
        <w:jc w:val="center"/>
      </w:pPr>
      <w:r>
        <w:rPr>
          <w:rFonts w:ascii="Times New Roman"/>
          <w:b/>
          <w:sz w:val="18"/>
        </w:rPr>
        <w:t>In the Year Two Thousand and Nine</w:t>
      </w:r>
    </w:p>
    <w:p w:rsidR="006C3B49" w:rsidRDefault="007B210E">
      <w:pPr>
        <w:suppressLineNumbers/>
        <w:spacing w:after="2"/>
        <w:jc w:val="center"/>
      </w:pPr>
      <w:r>
        <w:rPr>
          <w:rFonts w:ascii="Times New Roman"/>
          <w:b/>
          <w:sz w:val="24"/>
          <w:vertAlign w:val="superscript"/>
        </w:rPr>
        <w:t>_______________</w:t>
      </w:r>
    </w:p>
    <w:p w:rsidR="006C3B49" w:rsidRDefault="007B210E">
      <w:pPr>
        <w:suppressLineNumbers/>
        <w:spacing w:after="2"/>
      </w:pPr>
      <w:r>
        <w:rPr>
          <w:sz w:val="14"/>
        </w:rPr>
        <w:br/>
      </w:r>
      <w:r>
        <w:br/>
      </w:r>
    </w:p>
    <w:p w:rsidR="006C3B49" w:rsidRDefault="007B210E">
      <w:pPr>
        <w:suppressLineNumbers/>
      </w:pPr>
      <w:r>
        <w:rPr>
          <w:rFonts w:ascii="Times New Roman"/>
          <w:smallCaps/>
          <w:sz w:val="28"/>
        </w:rPr>
        <w:t>An Act clarifying municipalities' rights to assess real estate taxes on commercial uses in common areas of condominium complexes.</w:t>
      </w:r>
      <w:r>
        <w:br/>
      </w:r>
      <w:r>
        <w:br/>
      </w:r>
      <w:r>
        <w:br/>
      </w:r>
    </w:p>
    <w:p w:rsidR="006C3B49" w:rsidRDefault="007B21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210E" w:rsidRPr="007B210E" w:rsidRDefault="007B210E" w:rsidP="007B210E">
      <w:pPr>
        <w:spacing w:line="240" w:lineRule="auto"/>
        <w:rPr>
          <w:rFonts w:ascii="Times New Roman" w:hAnsi="Times New Roman" w:cs="Times New Roman"/>
          <w:sz w:val="24"/>
          <w:szCs w:val="24"/>
        </w:rPr>
      </w:pPr>
      <w:proofErr w:type="gramStart"/>
      <w:r w:rsidRPr="007B210E">
        <w:rPr>
          <w:rFonts w:ascii="Times New Roman" w:hAnsi="Times New Roman" w:cs="Times New Roman"/>
          <w:sz w:val="24"/>
          <w:szCs w:val="24"/>
        </w:rPr>
        <w:t>SECTION 1.</w:t>
      </w:r>
      <w:proofErr w:type="gramEnd"/>
      <w:r w:rsidRPr="007B210E">
        <w:rPr>
          <w:rFonts w:ascii="Times New Roman" w:hAnsi="Times New Roman" w:cs="Times New Roman"/>
          <w:sz w:val="24"/>
          <w:szCs w:val="24"/>
        </w:rPr>
        <w:t xml:space="preserve"> Section 14 of Ch</w:t>
      </w:r>
      <w:r w:rsidR="00E94F92">
        <w:rPr>
          <w:rFonts w:ascii="Times New Roman" w:hAnsi="Times New Roman" w:cs="Times New Roman"/>
          <w:sz w:val="24"/>
          <w:szCs w:val="24"/>
        </w:rPr>
        <w:t xml:space="preserve">apter 183A of the General Laws </w:t>
      </w:r>
      <w:r w:rsidRPr="007B210E">
        <w:rPr>
          <w:rFonts w:ascii="Times New Roman" w:hAnsi="Times New Roman" w:cs="Times New Roman"/>
          <w:sz w:val="24"/>
          <w:szCs w:val="24"/>
        </w:rPr>
        <w:t>is hereby amended by striking out the section in its entirety and replacing it with the following:</w:t>
      </w:r>
    </w:p>
    <w:p w:rsidR="006C3B49" w:rsidRPr="007B210E" w:rsidRDefault="007B210E" w:rsidP="007B210E">
      <w:pPr>
        <w:spacing w:line="240" w:lineRule="auto"/>
        <w:rPr>
          <w:rFonts w:ascii="Times New Roman" w:hAnsi="Times New Roman" w:cs="Times New Roman"/>
          <w:sz w:val="24"/>
          <w:szCs w:val="24"/>
        </w:rPr>
      </w:pPr>
      <w:r w:rsidRPr="007B210E">
        <w:rPr>
          <w:rFonts w:ascii="Times New Roman" w:hAnsi="Times New Roman" w:cs="Times New Roman"/>
          <w:sz w:val="24"/>
          <w:szCs w:val="24"/>
        </w:rPr>
        <w:br/>
      </w:r>
      <w:proofErr w:type="gramStart"/>
      <w:r w:rsidRPr="007B210E">
        <w:rPr>
          <w:rFonts w:ascii="Times New Roman" w:hAnsi="Times New Roman" w:cs="Times New Roman"/>
          <w:sz w:val="24"/>
          <w:szCs w:val="24"/>
        </w:rPr>
        <w:t>Section 14.</w:t>
      </w:r>
      <w:proofErr w:type="gramEnd"/>
      <w:r w:rsidRPr="007B210E">
        <w:rPr>
          <w:rFonts w:ascii="Times New Roman" w:hAnsi="Times New Roman" w:cs="Times New Roman"/>
          <w:sz w:val="24"/>
          <w:szCs w:val="24"/>
        </w:rPr>
        <w:t xml:space="preserve">  Each unit and its interest in the common areas and facilities shall be considered an individual parcel of real estate for the assessment and collection of real estate taxes. Except as provided in section 127B of chapter 111, betterment assessments or portions thereof, annual sewer use charges, water rates and charges and all other assessments, or portions thereof, rates and charges of every nature due to a city, town or district with respect to the condominium or any part thereof, other than real estate taxes, may be charged or assessed to the organization or unit owners; provided, however, that any lien of the city, town or district provided by law therefore shall attach to the units in proportion to the percentages, set forth in the master deed on record, of the undivided interests of the respective units in the common areas and facilities.</w:t>
      </w:r>
      <w:r w:rsidRPr="007B210E">
        <w:rPr>
          <w:rFonts w:ascii="Times New Roman" w:hAnsi="Times New Roman" w:cs="Times New Roman"/>
          <w:sz w:val="24"/>
          <w:szCs w:val="24"/>
        </w:rPr>
        <w:tab/>
      </w:r>
    </w:p>
    <w:sectPr w:rsidR="006C3B49" w:rsidRPr="007B210E" w:rsidSect="006C3B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C3B49"/>
    <w:rsid w:val="000E72D9"/>
    <w:rsid w:val="006C3B49"/>
    <w:rsid w:val="007B210E"/>
    <w:rsid w:val="00E94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0E"/>
    <w:rPr>
      <w:rFonts w:ascii="Tahoma" w:hAnsi="Tahoma" w:cs="Tahoma"/>
      <w:sz w:val="16"/>
      <w:szCs w:val="16"/>
    </w:rPr>
  </w:style>
  <w:style w:type="character" w:styleId="LineNumber">
    <w:name w:val="line number"/>
    <w:basedOn w:val="DefaultParagraphFont"/>
    <w:uiPriority w:val="99"/>
    <w:semiHidden/>
    <w:unhideWhenUsed/>
    <w:rsid w:val="007B210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1806</Characters>
  <Application>Microsoft Office Word</Application>
  <DocSecurity>0</DocSecurity>
  <Lines>15</Lines>
  <Paragraphs>4</Paragraphs>
  <ScaleCrop>false</ScaleCrop>
  <Company>Massachusetts Legislature</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2009-01-06T21:48:00Z</dcterms:created>
  <dcterms:modified xsi:type="dcterms:W3CDTF">2009-01-14T17:19:00Z</dcterms:modified>
</cp:coreProperties>
</file>