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E1E" w:rsidRDefault="007315AF">
      <w:pPr>
        <w:suppressLineNumbers/>
        <w:spacing w:after="2"/>
        <w:jc w:val="center"/>
      </w:pPr>
      <w:r>
        <w:rPr>
          <w:rFonts w:ascii="Arial"/>
          <w:sz w:val="18"/>
        </w:rPr>
        <w:t>HOUSE DOCKET, NO.         FILED ON: 1/14/2009</w:t>
      </w:r>
    </w:p>
    <w:p w:rsidR="003F2E1E" w:rsidRDefault="007315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3F2E1E" w:rsidRDefault="007315AF">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15AF" w:rsidP="00DB534B">
            <w:pPr>
              <w:suppressLineNumbers/>
              <w:jc w:val="right"/>
              <w:rPr>
                <w:b/>
                <w:sz w:val="28"/>
              </w:rPr>
            </w:pPr>
          </w:p>
        </w:tc>
      </w:tr>
    </w:tbl>
    <w:p w:rsidR="003F2E1E" w:rsidRDefault="007315AF">
      <w:pPr>
        <w:suppressLineNumbers/>
        <w:spacing w:before="2" w:after="2"/>
        <w:jc w:val="center"/>
      </w:pPr>
      <w:r>
        <w:rPr>
          <w:rFonts w:ascii="Old English Text MT"/>
          <w:sz w:val="32"/>
        </w:rPr>
        <w:t>The Commonwealth of Massachusetts</w:t>
      </w:r>
    </w:p>
    <w:p w:rsidR="003F2E1E" w:rsidRDefault="007315AF">
      <w:pPr>
        <w:suppressLineNumbers/>
        <w:spacing w:after="2"/>
        <w:jc w:val="center"/>
      </w:pPr>
      <w:r>
        <w:rPr>
          <w:rFonts w:ascii="Times New Roman"/>
          <w:b/>
          <w:sz w:val="32"/>
          <w:vertAlign w:val="superscript"/>
        </w:rPr>
        <w:t>_______________</w:t>
      </w:r>
    </w:p>
    <w:p w:rsidR="003F2E1E" w:rsidRDefault="007315AF">
      <w:pPr>
        <w:suppressLineNumbers/>
        <w:spacing w:before="2"/>
        <w:jc w:val="center"/>
      </w:pPr>
      <w:r>
        <w:rPr>
          <w:rFonts w:ascii="Times New Roman"/>
          <w:sz w:val="20"/>
        </w:rPr>
        <w:t>PRESENTED BY:</w:t>
      </w:r>
    </w:p>
    <w:p w:rsidR="003F2E1E" w:rsidRDefault="007315AF">
      <w:pPr>
        <w:suppressLineNumbers/>
        <w:spacing w:after="2"/>
        <w:jc w:val="center"/>
      </w:pPr>
      <w:r>
        <w:rPr>
          <w:rFonts w:ascii="Times New Roman"/>
          <w:b/>
          <w:sz w:val="24"/>
        </w:rPr>
        <w:t>William Lantigua</w:t>
      </w:r>
    </w:p>
    <w:p w:rsidR="003F2E1E" w:rsidRDefault="007315AF">
      <w:pPr>
        <w:suppressLineNumbers/>
        <w:jc w:val="center"/>
      </w:pPr>
      <w:r>
        <w:rPr>
          <w:rFonts w:ascii="Times New Roman"/>
          <w:b/>
          <w:sz w:val="32"/>
          <w:vertAlign w:val="superscript"/>
        </w:rPr>
        <w:t>_______________</w:t>
      </w:r>
    </w:p>
    <w:p w:rsidR="003F2E1E" w:rsidRDefault="007315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2E1E" w:rsidRDefault="007315AF">
      <w:pPr>
        <w:suppressLineNumbers/>
      </w:pPr>
      <w:r>
        <w:rPr>
          <w:rFonts w:ascii="Times New Roman"/>
          <w:sz w:val="20"/>
        </w:rPr>
        <w:tab/>
        <w:t>The undersigned legislators and/or citizens respectfully petition for the passage of the accompanying bill:</w:t>
      </w:r>
    </w:p>
    <w:p w:rsidR="003F2E1E" w:rsidRDefault="007315AF">
      <w:pPr>
        <w:suppressLineNumbers/>
        <w:spacing w:after="2"/>
        <w:jc w:val="center"/>
      </w:pPr>
      <w:r>
        <w:rPr>
          <w:rFonts w:ascii="Times New Roman"/>
          <w:sz w:val="24"/>
        </w:rPr>
        <w:t>An Act to require just cause</w:t>
      </w:r>
      <w:r>
        <w:rPr>
          <w:rFonts w:ascii="Times New Roman"/>
          <w:sz w:val="24"/>
        </w:rPr>
        <w:t xml:space="preserve"> for evictions from certain foreclosed residential property in the city of Lawrence.</w:t>
      </w:r>
    </w:p>
    <w:p w:rsidR="003F2E1E" w:rsidRDefault="007315AF">
      <w:pPr>
        <w:suppressLineNumbers/>
        <w:spacing w:after="2"/>
        <w:jc w:val="center"/>
      </w:pPr>
      <w:r>
        <w:rPr>
          <w:rFonts w:ascii="Times New Roman"/>
          <w:b/>
          <w:sz w:val="32"/>
          <w:vertAlign w:val="superscript"/>
        </w:rPr>
        <w:t>_______________</w:t>
      </w:r>
    </w:p>
    <w:p w:rsidR="003F2E1E" w:rsidRDefault="007315AF">
      <w:pPr>
        <w:suppressLineNumbers/>
        <w:jc w:val="center"/>
      </w:pPr>
      <w:r>
        <w:rPr>
          <w:rFonts w:ascii="Times New Roman"/>
          <w:sz w:val="20"/>
        </w:rPr>
        <w:t>PETITION OF:</w:t>
      </w:r>
    </w:p>
    <w:p w:rsidR="003F2E1E" w:rsidRDefault="003F2E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2E1E">
            <w:tblPrEx>
              <w:tblCellMar>
                <w:top w:w="0" w:type="dxa"/>
                <w:bottom w:w="0" w:type="dxa"/>
              </w:tblCellMar>
            </w:tblPrEx>
            <w:tc>
              <w:tcPr>
                <w:tcW w:w="4500" w:type="dxa"/>
                <w:tcBorders>
                  <w:top w:val="nil"/>
                  <w:bottom w:val="single" w:sz="4" w:space="0" w:color="auto"/>
                  <w:right w:val="single" w:sz="4" w:space="0" w:color="auto"/>
                </w:tcBorders>
              </w:tcPr>
              <w:p w:rsidR="003F2E1E" w:rsidRDefault="007315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2E1E" w:rsidRDefault="007315AF">
                <w:pPr>
                  <w:suppressLineNumbers/>
                  <w:spacing w:after="2"/>
                  <w:rPr>
                    <w:smallCaps/>
                  </w:rPr>
                </w:pPr>
                <w:r>
                  <w:rPr>
                    <w:rFonts w:ascii="Times New Roman"/>
                    <w:smallCaps/>
                    <w:sz w:val="24"/>
                  </w:rPr>
                  <w:t>District/Address:</w:t>
                </w:r>
              </w:p>
            </w:tc>
          </w:tr>
          <w:tr w:rsidR="003F2E1E">
            <w:tblPrEx>
              <w:tblCellMar>
                <w:top w:w="0" w:type="dxa"/>
                <w:bottom w:w="0" w:type="dxa"/>
              </w:tblCellMar>
            </w:tblPrEx>
            <w:tc>
              <w:tcPr>
                <w:tcW w:w="4500" w:type="dxa"/>
              </w:tcPr>
              <w:p w:rsidR="003F2E1E" w:rsidRDefault="007315AF">
                <w:pPr>
                  <w:suppressLineNumbers/>
                  <w:spacing w:after="2"/>
                  <w:rPr>
                    <w:rFonts w:ascii="Times New Roman"/>
                  </w:rPr>
                </w:pPr>
                <w:r>
                  <w:rPr>
                    <w:rFonts w:ascii="Times New Roman"/>
                  </w:rPr>
                  <w:t>William Lantigua</w:t>
                </w:r>
              </w:p>
            </w:tc>
            <w:tc>
              <w:tcPr>
                <w:tcW w:w="4500" w:type="dxa"/>
              </w:tcPr>
              <w:p w:rsidR="003F2E1E" w:rsidRDefault="007315AF">
                <w:pPr>
                  <w:suppressLineNumbers/>
                  <w:spacing w:after="2"/>
                  <w:rPr>
                    <w:rFonts w:ascii="Times New Roman"/>
                  </w:rPr>
                </w:pPr>
                <w:r>
                  <w:rPr>
                    <w:rFonts w:ascii="Times New Roman"/>
                  </w:rPr>
                  <w:t>16th Essex</w:t>
                </w:r>
              </w:p>
            </w:tc>
          </w:tr>
        </w:tbl>
      </w:sdtContent>
    </w:sdt>
    <w:p w:rsidR="003F2E1E" w:rsidRDefault="007315AF">
      <w:pPr>
        <w:suppressLineNumbers/>
      </w:pPr>
      <w:r>
        <w:br w:type="page"/>
      </w:r>
    </w:p>
    <w:p w:rsidR="003F2E1E" w:rsidRDefault="007315AF">
      <w:pPr>
        <w:suppressLineNumbers/>
        <w:spacing w:before="2" w:after="2"/>
        <w:jc w:val="center"/>
      </w:pPr>
      <w:r>
        <w:rPr>
          <w:rFonts w:ascii="Old English Text MT"/>
          <w:sz w:val="32"/>
        </w:rPr>
        <w:lastRenderedPageBreak/>
        <w:t>The Commonwealth of Massachusetts</w:t>
      </w:r>
      <w:r>
        <w:rPr>
          <w:rFonts w:ascii="Old English Text MT"/>
          <w:sz w:val="32"/>
        </w:rPr>
        <w:br/>
      </w:r>
    </w:p>
    <w:p w:rsidR="003F2E1E" w:rsidRDefault="007315AF">
      <w:pPr>
        <w:suppressLineNumbers/>
        <w:spacing w:after="2"/>
        <w:jc w:val="center"/>
      </w:pPr>
      <w:r>
        <w:rPr>
          <w:rFonts w:ascii="Times New Roman"/>
          <w:b/>
          <w:sz w:val="24"/>
          <w:vertAlign w:val="superscript"/>
        </w:rPr>
        <w:t>_______________</w:t>
      </w:r>
    </w:p>
    <w:p w:rsidR="003F2E1E" w:rsidRDefault="007315AF">
      <w:pPr>
        <w:suppressLineNumbers/>
        <w:spacing w:after="2"/>
        <w:jc w:val="center"/>
      </w:pPr>
      <w:r>
        <w:rPr>
          <w:rFonts w:ascii="Times New Roman"/>
          <w:b/>
          <w:sz w:val="18"/>
        </w:rPr>
        <w:t>In the Year Two Thousand and Nine</w:t>
      </w:r>
    </w:p>
    <w:p w:rsidR="003F2E1E" w:rsidRDefault="007315AF">
      <w:pPr>
        <w:suppressLineNumbers/>
        <w:spacing w:after="2"/>
        <w:jc w:val="center"/>
      </w:pPr>
      <w:r>
        <w:rPr>
          <w:rFonts w:ascii="Times New Roman"/>
          <w:b/>
          <w:sz w:val="24"/>
          <w:vertAlign w:val="superscript"/>
        </w:rPr>
        <w:t>_______________</w:t>
      </w:r>
    </w:p>
    <w:p w:rsidR="003F2E1E" w:rsidRDefault="007315AF">
      <w:pPr>
        <w:suppressLineNumbers/>
        <w:spacing w:after="2"/>
      </w:pPr>
      <w:r>
        <w:rPr>
          <w:sz w:val="14"/>
        </w:rPr>
        <w:br/>
      </w:r>
      <w:r>
        <w:br/>
      </w:r>
    </w:p>
    <w:p w:rsidR="003F2E1E" w:rsidRDefault="007315AF">
      <w:pPr>
        <w:suppressLineNumbers/>
      </w:pPr>
      <w:r>
        <w:rPr>
          <w:rFonts w:ascii="Times New Roman"/>
          <w:smallCaps/>
          <w:sz w:val="28"/>
        </w:rPr>
        <w:t>An Act to require just cause for evictions from certain foreclosed residential property in the city of Lawrence.</w:t>
      </w:r>
      <w:r>
        <w:br/>
      </w:r>
      <w:r>
        <w:br/>
      </w:r>
      <w:r>
        <w:br/>
      </w:r>
    </w:p>
    <w:p w:rsidR="003F2E1E" w:rsidRDefault="007315A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15AF" w:rsidRPr="007315AF" w:rsidRDefault="007315AF" w:rsidP="007315AF">
      <w:pPr>
        <w:pStyle w:val="BodyText"/>
      </w:pPr>
      <w:proofErr w:type="gramStart"/>
      <w:r w:rsidRPr="007315AF">
        <w:t>SECTION 1.</w:t>
      </w:r>
      <w:proofErr w:type="gramEnd"/>
    </w:p>
    <w:p w:rsidR="007315AF" w:rsidRDefault="007315AF" w:rsidP="007315AF">
      <w:pPr>
        <w:pStyle w:val="BodyText"/>
        <w:rPr>
          <w:i/>
        </w:rPr>
      </w:pPr>
    </w:p>
    <w:p w:rsidR="007315AF" w:rsidRPr="007315AF" w:rsidRDefault="007315AF" w:rsidP="007315AF">
      <w:pPr>
        <w:pStyle w:val="BodyText"/>
        <w:jc w:val="left"/>
        <w:rPr>
          <w:i/>
        </w:rPr>
      </w:pPr>
      <w:r>
        <w:rPr>
          <w:i/>
        </w:rPr>
        <w:t xml:space="preserve">(a) </w:t>
      </w:r>
      <w:r w:rsidRPr="007315AF">
        <w:rPr>
          <w:i/>
        </w:rPr>
        <w:t>Definitions.</w:t>
      </w:r>
    </w:p>
    <w:p w:rsidR="007315AF" w:rsidRPr="007315AF" w:rsidRDefault="007315AF" w:rsidP="007315AF">
      <w:pPr>
        <w:pStyle w:val="BodyText"/>
        <w:jc w:val="left"/>
      </w:pPr>
      <w:r w:rsidRPr="007315AF">
        <w:t>As used in this Act, the following words shall, unless the context clearly requires otherwise, have the following meanings:</w:t>
      </w:r>
    </w:p>
    <w:p w:rsidR="007315AF" w:rsidRPr="007315AF" w:rsidRDefault="007315AF" w:rsidP="007315AF">
      <w:pPr>
        <w:pStyle w:val="BodyText"/>
        <w:jc w:val="left"/>
      </w:pPr>
      <w:r w:rsidRPr="007315AF">
        <w:rPr>
          <w:i/>
        </w:rPr>
        <w:t>Entity</w:t>
      </w:r>
      <w:r w:rsidRPr="007315AF">
        <w:t xml:space="preserve"> means a business organization, or any other kind of organization, including without limitation, a corporation, partnership, trust, </w:t>
      </w:r>
      <w:proofErr w:type="gramStart"/>
      <w:r w:rsidRPr="007315AF">
        <w:t>limited liability corporation</w:t>
      </w:r>
      <w:proofErr w:type="gramEnd"/>
      <w:r w:rsidRPr="007315AF">
        <w:t>, limited liability partnership, joint venture, sole partnership, or any other category of organization, and any employee, agent, servant or other representative of such entity.</w:t>
      </w:r>
    </w:p>
    <w:p w:rsidR="007315AF" w:rsidRPr="007315AF" w:rsidRDefault="007315AF" w:rsidP="007315AF">
      <w:pPr>
        <w:pStyle w:val="BodyText"/>
        <w:jc w:val="left"/>
      </w:pPr>
      <w:r w:rsidRPr="007315AF">
        <w:rPr>
          <w:i/>
        </w:rPr>
        <w:t>Eviction</w:t>
      </w:r>
      <w:r w:rsidRPr="007315AF">
        <w:t xml:space="preserve"> means any action, without limitation, by a foreclosing owner of a housing accommodation which is intended to compel a tenant or occupant to vacate or to be constructively evicted from such housing accommodation.</w:t>
      </w:r>
    </w:p>
    <w:p w:rsidR="007315AF" w:rsidRPr="007315AF" w:rsidRDefault="007315AF" w:rsidP="007315AF">
      <w:pPr>
        <w:autoSpaceDE w:val="0"/>
        <w:autoSpaceDN w:val="0"/>
        <w:adjustRightInd w:val="0"/>
        <w:spacing w:after="0" w:line="240" w:lineRule="auto"/>
        <w:rPr>
          <w:rFonts w:ascii="Times New Roman" w:hAnsi="Times New Roman" w:cs="Times New Roman"/>
          <w:sz w:val="24"/>
          <w:szCs w:val="24"/>
        </w:rPr>
      </w:pPr>
      <w:r w:rsidRPr="007315AF">
        <w:rPr>
          <w:rFonts w:ascii="Times New Roman" w:hAnsi="Times New Roman" w:cs="Times New Roman"/>
          <w:i/>
          <w:sz w:val="24"/>
          <w:szCs w:val="24"/>
        </w:rPr>
        <w:t>“Foreclosing owner'</w:t>
      </w:r>
      <w:r w:rsidRPr="007315AF">
        <w:rPr>
          <w:rFonts w:ascii="Times New Roman" w:hAnsi="Times New Roman" w:cs="Times New Roman"/>
          <w:sz w:val="24"/>
          <w:szCs w:val="24"/>
        </w:rPr>
        <w:t>, an entity that holds title, in any capacity, directly or indirectly, without limitation, whether in its own name, as trustee, or as beneficiary, to a housing accommodation that has been foreclosed upon, and either</w:t>
      </w:r>
      <w:r w:rsidRPr="007315AF" w:rsidDel="007E49EF">
        <w:rPr>
          <w:rFonts w:ascii="Times New Roman" w:hAnsi="Times New Roman" w:cs="Times New Roman"/>
          <w:sz w:val="24"/>
          <w:szCs w:val="24"/>
        </w:rPr>
        <w:t xml:space="preserve"> </w:t>
      </w:r>
      <w:r w:rsidRPr="007315AF">
        <w:rPr>
          <w:rFonts w:ascii="Times New Roman" w:hAnsi="Times New Roman" w:cs="Times New Roman"/>
          <w:sz w:val="24"/>
          <w:szCs w:val="24"/>
        </w:rPr>
        <w:t>both (1)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accommodation; or (2) is an institutional mortgagee that acquires or holds title to the housing accommodation within three years of the filing of a foreclosure  deed on the housing accommodation.</w:t>
      </w:r>
    </w:p>
    <w:p w:rsidR="007315AF" w:rsidRPr="007315AF" w:rsidRDefault="007315AF" w:rsidP="007315AF">
      <w:pPr>
        <w:spacing w:after="0" w:line="240" w:lineRule="auto"/>
        <w:rPr>
          <w:rStyle w:val="documentbody"/>
          <w:rFonts w:ascii="Times New Roman" w:hAnsi="Times New Roman" w:cs="Times New Roman"/>
          <w:i/>
          <w:sz w:val="24"/>
          <w:szCs w:val="24"/>
        </w:rPr>
      </w:pPr>
    </w:p>
    <w:p w:rsidR="007315AF" w:rsidRPr="007315AF" w:rsidRDefault="007315AF" w:rsidP="007315AF">
      <w:pPr>
        <w:spacing w:after="0" w:line="240" w:lineRule="auto"/>
        <w:rPr>
          <w:rStyle w:val="documentbody"/>
          <w:rFonts w:ascii="Times New Roman" w:hAnsi="Times New Roman" w:cs="Times New Roman"/>
          <w:sz w:val="24"/>
          <w:szCs w:val="24"/>
        </w:rPr>
      </w:pPr>
      <w:r w:rsidRPr="007315AF">
        <w:rPr>
          <w:rStyle w:val="documentbody"/>
          <w:rFonts w:ascii="Times New Roman" w:hAnsi="Times New Roman" w:cs="Times New Roman"/>
          <w:i/>
          <w:sz w:val="24"/>
          <w:szCs w:val="24"/>
        </w:rPr>
        <w:t>Foreclosure</w:t>
      </w:r>
      <w:r w:rsidRPr="007315AF">
        <w:rPr>
          <w:rStyle w:val="documentbody"/>
          <w:rFonts w:ascii="Times New Roman" w:hAnsi="Times New Roman" w:cs="Times New Roman"/>
          <w:sz w:val="24"/>
          <w:szCs w:val="24"/>
        </w:rPr>
        <w:t xml:space="preserve"> means a legal proceeding to terminate a mortgagor's interest in property, instituted by the mortgagee, either to gain title or to force a sale in order to satisfy the unpaid debt secured by the property, including, without limitation, foreclosure by action,</w:t>
      </w:r>
      <w:bookmarkStart w:id="0" w:name="3Id8c81d6a87f611dca51ecfdfa1ed2cd3"/>
      <w:bookmarkEnd w:id="0"/>
      <w:r w:rsidRPr="007315AF">
        <w:rPr>
          <w:rStyle w:val="documentbody"/>
          <w:rFonts w:ascii="Times New Roman" w:hAnsi="Times New Roman" w:cs="Times New Roman"/>
          <w:sz w:val="24"/>
          <w:szCs w:val="24"/>
        </w:rPr>
        <w:t xml:space="preserve"> by bill in equity,</w:t>
      </w:r>
      <w:bookmarkStart w:id="1" w:name="4Id8c81d6b87f611dca51ecfdfa1ed2cd3"/>
      <w:bookmarkEnd w:id="1"/>
      <w:r w:rsidRPr="007315AF">
        <w:rPr>
          <w:rStyle w:val="documentbody"/>
          <w:rFonts w:ascii="Times New Roman" w:hAnsi="Times New Roman" w:cs="Times New Roman"/>
          <w:sz w:val="24"/>
          <w:szCs w:val="24"/>
        </w:rPr>
        <w:t xml:space="preserve"> by entry and continuation of possession for three years,</w:t>
      </w:r>
      <w:bookmarkStart w:id="2" w:name="5Id8c81d6c87f611dca51ecfdfa1ed2cd3"/>
      <w:bookmarkEnd w:id="2"/>
      <w:r w:rsidRPr="007315AF">
        <w:rPr>
          <w:rStyle w:val="documentbody"/>
          <w:rFonts w:ascii="Times New Roman" w:hAnsi="Times New Roman" w:cs="Times New Roman"/>
          <w:sz w:val="24"/>
          <w:szCs w:val="24"/>
        </w:rPr>
        <w:t xml:space="preserve"> and by sale under the power of sale in a mortgage as described in chapter two hundred forty-four of the General Laws.</w:t>
      </w:r>
    </w:p>
    <w:p w:rsidR="007315AF" w:rsidRPr="007315AF" w:rsidRDefault="007315AF" w:rsidP="007315AF">
      <w:pPr>
        <w:spacing w:after="0" w:line="240" w:lineRule="auto"/>
        <w:rPr>
          <w:rStyle w:val="documentbody"/>
          <w:rFonts w:ascii="Times New Roman" w:hAnsi="Times New Roman" w:cs="Times New Roman"/>
          <w:sz w:val="24"/>
          <w:szCs w:val="24"/>
        </w:rPr>
      </w:pPr>
    </w:p>
    <w:p w:rsidR="007315AF" w:rsidRPr="007315AF" w:rsidRDefault="007315AF" w:rsidP="007315AF">
      <w:pPr>
        <w:spacing w:after="0" w:line="240" w:lineRule="auto"/>
        <w:rPr>
          <w:rStyle w:val="documentbody"/>
          <w:rFonts w:ascii="Times New Roman" w:hAnsi="Times New Roman" w:cs="Times New Roman"/>
          <w:sz w:val="24"/>
          <w:szCs w:val="24"/>
        </w:rPr>
      </w:pPr>
      <w:r w:rsidRPr="007315AF">
        <w:rPr>
          <w:rStyle w:val="documentbody"/>
          <w:rFonts w:ascii="Times New Roman" w:hAnsi="Times New Roman" w:cs="Times New Roman"/>
          <w:i/>
          <w:sz w:val="24"/>
          <w:szCs w:val="24"/>
        </w:rPr>
        <w:t>Foreclosure sale</w:t>
      </w:r>
      <w:r w:rsidRPr="007315AF">
        <w:rPr>
          <w:rStyle w:val="documentbody"/>
          <w:rFonts w:ascii="Times New Roman" w:hAnsi="Times New Roman" w:cs="Times New Roman"/>
          <w:sz w:val="24"/>
          <w:szCs w:val="24"/>
        </w:rPr>
        <w:t xml:space="preserve"> means the foreclosure of a mortgage by sale of a housing accommodation pursuant to a power of sale in a mortgage deed, as described in section fourteen of chapter two hundred forty-four of the General Laws. </w:t>
      </w:r>
    </w:p>
    <w:p w:rsidR="007315AF" w:rsidRPr="007315AF" w:rsidRDefault="007315AF" w:rsidP="007315AF">
      <w:pPr>
        <w:spacing w:after="0" w:line="240" w:lineRule="auto"/>
        <w:rPr>
          <w:rStyle w:val="documentbody"/>
          <w:rFonts w:ascii="Times New Roman" w:hAnsi="Times New Roman" w:cs="Times New Roman"/>
          <w:sz w:val="24"/>
          <w:szCs w:val="24"/>
        </w:rPr>
      </w:pPr>
    </w:p>
    <w:p w:rsidR="007315AF" w:rsidRPr="007315AF" w:rsidRDefault="007315AF" w:rsidP="007315AF">
      <w:pPr>
        <w:spacing w:after="0" w:line="240" w:lineRule="auto"/>
        <w:rPr>
          <w:rStyle w:val="documentbody"/>
          <w:rFonts w:ascii="Times New Roman" w:hAnsi="Times New Roman" w:cs="Times New Roman"/>
          <w:sz w:val="24"/>
          <w:szCs w:val="24"/>
        </w:rPr>
      </w:pPr>
      <w:r w:rsidRPr="007315AF">
        <w:rPr>
          <w:rStyle w:val="documentbody"/>
          <w:rFonts w:ascii="Times New Roman" w:hAnsi="Times New Roman" w:cs="Times New Roman"/>
          <w:i/>
          <w:sz w:val="24"/>
          <w:szCs w:val="24"/>
        </w:rPr>
        <w:t>Housing accommodation</w:t>
      </w:r>
      <w:r w:rsidRPr="007315AF">
        <w:rPr>
          <w:rStyle w:val="documentbody"/>
          <w:rFonts w:ascii="Times New Roman" w:hAnsi="Times New Roman" w:cs="Times New Roman"/>
          <w:sz w:val="24"/>
          <w:szCs w:val="24"/>
        </w:rPr>
        <w:t xml:space="preserve"> means any building or buildings, structure or structures, or part thereof or land appurtenant thereto, or any other real or personal property used, rented, or offered for rent for living or dwelling purposes, located in the City of Lawrence together will all services connected with the use or occupancy of such property.</w:t>
      </w:r>
    </w:p>
    <w:p w:rsidR="007315AF" w:rsidRPr="007315AF" w:rsidRDefault="007315AF" w:rsidP="007315AF">
      <w:pPr>
        <w:spacing w:after="0" w:line="240" w:lineRule="auto"/>
        <w:rPr>
          <w:rStyle w:val="documentbody"/>
          <w:rFonts w:ascii="Times New Roman" w:hAnsi="Times New Roman" w:cs="Times New Roman"/>
          <w:sz w:val="24"/>
          <w:szCs w:val="24"/>
        </w:rPr>
      </w:pPr>
      <w:bookmarkStart w:id="3" w:name="SDU_20"/>
      <w:bookmarkEnd w:id="3"/>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i/>
          <w:sz w:val="24"/>
          <w:szCs w:val="24"/>
        </w:rPr>
        <w:t>'Institutional mortgagee'</w:t>
      </w:r>
      <w:r w:rsidRPr="007315AF">
        <w:rPr>
          <w:rFonts w:ascii="Times New Roman" w:hAnsi="Times New Roman" w:cs="Times New Roman"/>
          <w:sz w:val="24"/>
          <w:szCs w:val="24"/>
        </w:rPr>
        <w:t>, any entity, or any entity which is the subsidiary, parent, trustee, or agent of, or otherwise related to any such entity, that holds or owns mortgages or other security interest in three or more housing accommodations, or acts as a mortgage servicer of three or more housing accommodations.</w:t>
      </w:r>
    </w:p>
    <w:p w:rsidR="007315AF" w:rsidRPr="007315AF" w:rsidRDefault="007315AF" w:rsidP="007315AF">
      <w:pPr>
        <w:spacing w:after="0" w:line="240" w:lineRule="auto"/>
        <w:rPr>
          <w:rFonts w:ascii="Times New Roman" w:hAnsi="Times New Roman" w:cs="Times New Roman"/>
          <w:sz w:val="24"/>
          <w:szCs w:val="24"/>
        </w:rPr>
      </w:pPr>
    </w:p>
    <w:p w:rsidR="007315AF" w:rsidRPr="007315AF" w:rsidRDefault="007315AF" w:rsidP="007315AF">
      <w:pPr>
        <w:spacing w:after="0" w:line="240" w:lineRule="auto"/>
        <w:rPr>
          <w:rStyle w:val="documentbody"/>
          <w:rFonts w:ascii="Times New Roman" w:hAnsi="Times New Roman" w:cs="Times New Roman"/>
          <w:sz w:val="24"/>
          <w:szCs w:val="24"/>
        </w:rPr>
      </w:pPr>
      <w:r w:rsidRPr="007315AF">
        <w:rPr>
          <w:rStyle w:val="documentbody"/>
          <w:rFonts w:ascii="Times New Roman" w:hAnsi="Times New Roman" w:cs="Times New Roman"/>
          <w:i/>
          <w:sz w:val="24"/>
          <w:szCs w:val="24"/>
        </w:rPr>
        <w:t xml:space="preserve">Just cause </w:t>
      </w:r>
      <w:r w:rsidRPr="007315AF">
        <w:rPr>
          <w:rStyle w:val="documentbody"/>
          <w:rFonts w:ascii="Times New Roman" w:hAnsi="Times New Roman" w:cs="Times New Roman"/>
          <w:sz w:val="24"/>
          <w:szCs w:val="24"/>
        </w:rPr>
        <w:t xml:space="preserve">means at least one of the following: </w:t>
      </w:r>
    </w:p>
    <w:p w:rsidR="007315AF" w:rsidRPr="007315AF" w:rsidRDefault="007315AF" w:rsidP="007315AF">
      <w:pPr>
        <w:spacing w:after="0" w:line="240" w:lineRule="auto"/>
        <w:rPr>
          <w:rFonts w:ascii="Times New Roman" w:hAnsi="Times New Roman" w:cs="Times New Roman"/>
          <w:sz w:val="24"/>
          <w:szCs w:val="24"/>
        </w:rPr>
      </w:pPr>
    </w:p>
    <w:p w:rsidR="007315AF" w:rsidRPr="007315AF" w:rsidRDefault="007315AF" w:rsidP="007315AF">
      <w:pPr>
        <w:spacing w:after="0" w:line="240" w:lineRule="auto"/>
        <w:rPr>
          <w:rFonts w:ascii="Times New Roman" w:hAnsi="Times New Roman" w:cs="Times New Roman"/>
          <w:color w:val="FF0000"/>
          <w:sz w:val="24"/>
          <w:szCs w:val="24"/>
        </w:rPr>
      </w:pPr>
      <w:r w:rsidRPr="007315AF">
        <w:rPr>
          <w:rFonts w:ascii="Times New Roman" w:hAnsi="Times New Roman" w:cs="Times New Roman"/>
          <w:sz w:val="24"/>
          <w:szCs w:val="24"/>
        </w:rPr>
        <w:t>(</w:t>
      </w:r>
      <w:proofErr w:type="spellStart"/>
      <w:r w:rsidRPr="007315AF">
        <w:rPr>
          <w:rFonts w:ascii="Times New Roman" w:hAnsi="Times New Roman" w:cs="Times New Roman"/>
          <w:sz w:val="24"/>
          <w:szCs w:val="24"/>
        </w:rPr>
        <w:t>i</w:t>
      </w:r>
      <w:proofErr w:type="spellEnd"/>
      <w:r w:rsidRPr="007315AF">
        <w:rPr>
          <w:rFonts w:ascii="Times New Roman" w:hAnsi="Times New Roman" w:cs="Times New Roman"/>
          <w:sz w:val="24"/>
          <w:szCs w:val="24"/>
        </w:rPr>
        <w:t xml:space="preserve">) the tenant or occupant has failed to pay the rent in effect prior to the foreclosure or failed to pay reasonable use and occupancy charges, but only if the foreclosing owner notified the tenant or occupant in writing of the amount of rent or use and occupancy that was to be paid and to whom it was to be paid; </w:t>
      </w: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sz w:val="24"/>
          <w:szCs w:val="24"/>
        </w:rPr>
        <w:t xml:space="preserve">(ii) the tenant or occupant has violated an obligation or covenant of the tenancy or occupancy other than the obligation to surrender possession upon proper notice and has failed to cure such violation within a reasonable time after having received written notice thereof from the foreclosing owner; </w:t>
      </w: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sz w:val="24"/>
          <w:szCs w:val="24"/>
        </w:rPr>
        <w:t xml:space="preserve">(iii) </w:t>
      </w:r>
      <w:proofErr w:type="gramStart"/>
      <w:r w:rsidRPr="007315AF">
        <w:rPr>
          <w:rFonts w:ascii="Times New Roman" w:hAnsi="Times New Roman" w:cs="Times New Roman"/>
          <w:sz w:val="24"/>
          <w:szCs w:val="24"/>
        </w:rPr>
        <w:t>the</w:t>
      </w:r>
      <w:proofErr w:type="gramEnd"/>
      <w:r w:rsidRPr="007315AF">
        <w:rPr>
          <w:rFonts w:ascii="Times New Roman" w:hAnsi="Times New Roman" w:cs="Times New Roman"/>
          <w:sz w:val="24"/>
          <w:szCs w:val="24"/>
        </w:rPr>
        <w:t xml:space="preserve"> tenant or occupant is committing or permitting to exist a nuisance in, or is causing substantial damage to, the unit, or is creating a substantial interference with the quiet enjoyment of other occupants; </w:t>
      </w: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sz w:val="24"/>
          <w:szCs w:val="24"/>
        </w:rPr>
        <w:t xml:space="preserve">(iv) </w:t>
      </w:r>
      <w:proofErr w:type="gramStart"/>
      <w:r w:rsidRPr="007315AF">
        <w:rPr>
          <w:rFonts w:ascii="Times New Roman" w:hAnsi="Times New Roman" w:cs="Times New Roman"/>
          <w:sz w:val="24"/>
          <w:szCs w:val="24"/>
        </w:rPr>
        <w:t>the</w:t>
      </w:r>
      <w:proofErr w:type="gramEnd"/>
      <w:r w:rsidRPr="007315AF">
        <w:rPr>
          <w:rFonts w:ascii="Times New Roman" w:hAnsi="Times New Roman" w:cs="Times New Roman"/>
          <w:sz w:val="24"/>
          <w:szCs w:val="24"/>
        </w:rPr>
        <w:t xml:space="preserve"> tenant or occupant is convicted of using or permitting the unit to be used for any illegal purpose; </w:t>
      </w: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sz w:val="24"/>
          <w:szCs w:val="24"/>
        </w:rPr>
        <w:t xml:space="preserve">(v) the </w:t>
      </w:r>
      <w:bookmarkStart w:id="4" w:name="SR;352"/>
      <w:bookmarkEnd w:id="4"/>
      <w:r w:rsidRPr="007315AF">
        <w:rPr>
          <w:rFonts w:ascii="Times New Roman" w:hAnsi="Times New Roman" w:cs="Times New Roman"/>
          <w:sz w:val="24"/>
          <w:szCs w:val="24"/>
        </w:rPr>
        <w:t xml:space="preserve">tenant or occupant who had a written lease or other rental agreement which terminated on or after this Act has taken effect, has refused, after written request or demand by the foreclosing owner to execute a written extension or renewal thereof for a further term of like duration and in such terms that are not inconsistent with or </w:t>
      </w:r>
      <w:proofErr w:type="spellStart"/>
      <w:r w:rsidRPr="007315AF">
        <w:rPr>
          <w:rFonts w:ascii="Times New Roman" w:hAnsi="Times New Roman" w:cs="Times New Roman"/>
          <w:sz w:val="24"/>
          <w:szCs w:val="24"/>
        </w:rPr>
        <w:t>violative</w:t>
      </w:r>
      <w:proofErr w:type="spellEnd"/>
      <w:r w:rsidRPr="007315AF">
        <w:rPr>
          <w:rFonts w:ascii="Times New Roman" w:hAnsi="Times New Roman" w:cs="Times New Roman"/>
          <w:sz w:val="24"/>
          <w:szCs w:val="24"/>
        </w:rPr>
        <w:t xml:space="preserve"> of any provisions of this Act; or </w:t>
      </w:r>
    </w:p>
    <w:p w:rsidR="007315AF" w:rsidRPr="007315AF" w:rsidRDefault="007315AF" w:rsidP="007315AF">
      <w:pPr>
        <w:spacing w:after="0" w:line="240" w:lineRule="auto"/>
        <w:rPr>
          <w:rStyle w:val="documentbody"/>
          <w:rFonts w:ascii="Times New Roman" w:hAnsi="Times New Roman" w:cs="Times New Roman"/>
          <w:sz w:val="24"/>
          <w:szCs w:val="24"/>
        </w:rPr>
      </w:pPr>
      <w:r w:rsidRPr="007315AF">
        <w:rPr>
          <w:rFonts w:ascii="Times New Roman" w:hAnsi="Times New Roman" w:cs="Times New Roman"/>
          <w:sz w:val="24"/>
          <w:szCs w:val="24"/>
        </w:rPr>
        <w:t>(vi) the tenant or occupant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w:t>
      </w:r>
    </w:p>
    <w:p w:rsidR="007315AF" w:rsidRPr="007315AF" w:rsidRDefault="007315AF" w:rsidP="007315AF">
      <w:pPr>
        <w:spacing w:after="0" w:line="240" w:lineRule="auto"/>
        <w:rPr>
          <w:rFonts w:ascii="Times New Roman" w:hAnsi="Times New Roman" w:cs="Times New Roman"/>
          <w:i/>
          <w:sz w:val="24"/>
          <w:szCs w:val="24"/>
        </w:rPr>
      </w:pP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i/>
          <w:sz w:val="24"/>
          <w:szCs w:val="24"/>
        </w:rPr>
        <w:t xml:space="preserve">Mortgagee </w:t>
      </w:r>
      <w:r w:rsidRPr="007315AF">
        <w:rPr>
          <w:rFonts w:ascii="Times New Roman" w:hAnsi="Times New Roman" w:cs="Times New Roman"/>
          <w:sz w:val="24"/>
          <w:szCs w:val="24"/>
        </w:rPr>
        <w:t xml:space="preserve">means an entity to whom property is mortgaged; the mortgage creditor, or lender, including, but not limited to, mortgage servicers, lenders in a mortgage agreement and any agent, servant, or employee of the mortgagee, or any successor in interest and/or assignee of the mortgagee’s rights, interests or obligations under the mortgage agreement.  </w:t>
      </w:r>
    </w:p>
    <w:p w:rsidR="007315AF" w:rsidRPr="007315AF" w:rsidRDefault="007315AF" w:rsidP="007315AF">
      <w:pPr>
        <w:spacing w:after="0" w:line="240" w:lineRule="auto"/>
        <w:rPr>
          <w:rFonts w:ascii="Times New Roman" w:hAnsi="Times New Roman" w:cs="Times New Roman"/>
          <w:sz w:val="24"/>
          <w:szCs w:val="24"/>
        </w:rPr>
      </w:pP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i/>
          <w:sz w:val="24"/>
          <w:szCs w:val="24"/>
        </w:rPr>
        <w:t>Mortgage Servicer</w:t>
      </w:r>
      <w:r w:rsidRPr="007315AF">
        <w:rPr>
          <w:rFonts w:ascii="Times New Roman" w:hAnsi="Times New Roman" w:cs="Times New Roman"/>
          <w:sz w:val="24"/>
          <w:szCs w:val="24"/>
        </w:rPr>
        <w:t xml:space="preserve"> means an entity which administers or at any point administered the mortgage, including, but not limited to, calculating </w:t>
      </w:r>
      <w:hyperlink r:id="rId5" w:history="1">
        <w:r w:rsidRPr="007315AF">
          <w:rPr>
            <w:rFonts w:ascii="Times New Roman" w:hAnsi="Times New Roman" w:cs="Times New Roman"/>
            <w:sz w:val="24"/>
            <w:szCs w:val="24"/>
          </w:rPr>
          <w:t>principal</w:t>
        </w:r>
      </w:hyperlink>
      <w:r w:rsidRPr="007315AF">
        <w:rPr>
          <w:rFonts w:ascii="Times New Roman" w:hAnsi="Times New Roman" w:cs="Times New Roman"/>
          <w:sz w:val="24"/>
          <w:szCs w:val="24"/>
        </w:rPr>
        <w:t xml:space="preserve"> and interest, collecting payments from the </w:t>
      </w:r>
      <w:hyperlink r:id="rId6" w:history="1">
        <w:r w:rsidRPr="007315AF">
          <w:rPr>
            <w:rFonts w:ascii="Times New Roman" w:hAnsi="Times New Roman" w:cs="Times New Roman"/>
            <w:sz w:val="24"/>
            <w:szCs w:val="24"/>
          </w:rPr>
          <w:t>mortgagor</w:t>
        </w:r>
      </w:hyperlink>
      <w:r w:rsidRPr="007315AF">
        <w:rPr>
          <w:rFonts w:ascii="Times New Roman" w:hAnsi="Times New Roman" w:cs="Times New Roman"/>
          <w:sz w:val="24"/>
          <w:szCs w:val="24"/>
        </w:rPr>
        <w:t xml:space="preserve">, acting as an </w:t>
      </w:r>
      <w:hyperlink r:id="rId7" w:history="1">
        <w:r w:rsidRPr="007315AF">
          <w:rPr>
            <w:rFonts w:ascii="Times New Roman" w:hAnsi="Times New Roman" w:cs="Times New Roman"/>
            <w:sz w:val="24"/>
            <w:szCs w:val="24"/>
          </w:rPr>
          <w:t>escrow</w:t>
        </w:r>
      </w:hyperlink>
      <w:r w:rsidRPr="007315AF">
        <w:rPr>
          <w:rFonts w:ascii="Times New Roman" w:hAnsi="Times New Roman" w:cs="Times New Roman"/>
          <w:sz w:val="24"/>
          <w:szCs w:val="24"/>
        </w:rPr>
        <w:t xml:space="preserve"> agent, and </w:t>
      </w:r>
      <w:hyperlink r:id="rId8" w:history="1">
        <w:r w:rsidRPr="007315AF">
          <w:rPr>
            <w:rFonts w:ascii="Times New Roman" w:hAnsi="Times New Roman" w:cs="Times New Roman"/>
            <w:sz w:val="24"/>
            <w:szCs w:val="24"/>
          </w:rPr>
          <w:t>foreclosing</w:t>
        </w:r>
      </w:hyperlink>
      <w:r w:rsidRPr="007315AF">
        <w:rPr>
          <w:rFonts w:ascii="Times New Roman" w:hAnsi="Times New Roman" w:cs="Times New Roman"/>
          <w:sz w:val="24"/>
          <w:szCs w:val="24"/>
        </w:rPr>
        <w:t xml:space="preserve"> in the event of a </w:t>
      </w:r>
      <w:hyperlink r:id="rId9" w:history="1">
        <w:r w:rsidRPr="007315AF">
          <w:rPr>
            <w:rFonts w:ascii="Times New Roman" w:hAnsi="Times New Roman" w:cs="Times New Roman"/>
            <w:sz w:val="24"/>
            <w:szCs w:val="24"/>
          </w:rPr>
          <w:t>default</w:t>
        </w:r>
      </w:hyperlink>
      <w:r w:rsidRPr="007315AF">
        <w:rPr>
          <w:rFonts w:ascii="Times New Roman" w:hAnsi="Times New Roman" w:cs="Times New Roman"/>
          <w:sz w:val="24"/>
          <w:szCs w:val="24"/>
        </w:rPr>
        <w:t>.</w:t>
      </w:r>
    </w:p>
    <w:p w:rsidR="007315AF" w:rsidRPr="007315AF" w:rsidRDefault="007315AF" w:rsidP="007315AF">
      <w:pPr>
        <w:spacing w:after="0" w:line="240" w:lineRule="auto"/>
        <w:rPr>
          <w:rFonts w:ascii="Times New Roman" w:hAnsi="Times New Roman" w:cs="Times New Roman"/>
          <w:sz w:val="24"/>
          <w:szCs w:val="24"/>
        </w:rPr>
      </w:pPr>
    </w:p>
    <w:p w:rsidR="007315AF" w:rsidRPr="007315AF" w:rsidRDefault="007315AF" w:rsidP="007315AF">
      <w:pPr>
        <w:spacing w:after="0" w:line="240" w:lineRule="auto"/>
        <w:rPr>
          <w:rFonts w:ascii="Times New Roman" w:hAnsi="Times New Roman" w:cs="Times New Roman"/>
          <w:sz w:val="24"/>
          <w:szCs w:val="24"/>
        </w:rPr>
      </w:pPr>
      <w:r w:rsidRPr="007315AF">
        <w:rPr>
          <w:rStyle w:val="documentbody"/>
          <w:rFonts w:ascii="Times New Roman" w:hAnsi="Times New Roman" w:cs="Times New Roman"/>
          <w:i/>
          <w:sz w:val="24"/>
          <w:szCs w:val="24"/>
        </w:rPr>
        <w:t>Tenant or occupant</w:t>
      </w:r>
      <w:r w:rsidRPr="007315AF">
        <w:rPr>
          <w:rStyle w:val="documentbody"/>
          <w:rFonts w:ascii="Times New Roman" w:hAnsi="Times New Roman" w:cs="Times New Roman"/>
          <w:sz w:val="24"/>
          <w:szCs w:val="24"/>
        </w:rPr>
        <w:t xml:space="preserve"> means any person or group of persons entitled to occupy a housing accommodation pursuant to a written lease, tenancy at will, tenancy at sufferance or otherwise.</w:t>
      </w:r>
      <w:r w:rsidRPr="007315AF">
        <w:rPr>
          <w:rFonts w:ascii="Times New Roman" w:hAnsi="Times New Roman" w:cs="Times New Roman"/>
          <w:sz w:val="24"/>
          <w:szCs w:val="24"/>
        </w:rPr>
        <w:br/>
      </w:r>
    </w:p>
    <w:p w:rsidR="007315AF" w:rsidRPr="007315AF" w:rsidRDefault="007315AF" w:rsidP="007315AF">
      <w:pPr>
        <w:spacing w:after="0" w:line="240" w:lineRule="auto"/>
        <w:rPr>
          <w:rFonts w:ascii="Times New Roman" w:hAnsi="Times New Roman" w:cs="Times New Roman"/>
          <w:sz w:val="24"/>
          <w:szCs w:val="24"/>
        </w:rPr>
      </w:pPr>
      <w:bookmarkStart w:id="5" w:name="SDU_23"/>
      <w:bookmarkEnd w:id="5"/>
      <w:r w:rsidRPr="007315AF">
        <w:rPr>
          <w:rStyle w:val="documentbody"/>
          <w:rFonts w:ascii="Times New Roman" w:hAnsi="Times New Roman" w:cs="Times New Roman"/>
          <w:i/>
          <w:sz w:val="24"/>
          <w:szCs w:val="24"/>
        </w:rPr>
        <w:t>‘Unit'</w:t>
      </w:r>
      <w:r w:rsidRPr="007315AF">
        <w:rPr>
          <w:rStyle w:val="documentbody"/>
          <w:rFonts w:ascii="Times New Roman" w:hAnsi="Times New Roman" w:cs="Times New Roman"/>
          <w:sz w:val="24"/>
          <w:szCs w:val="24"/>
        </w:rPr>
        <w:t xml:space="preserve"> or ‘</w:t>
      </w:r>
      <w:r w:rsidRPr="007315AF">
        <w:rPr>
          <w:rStyle w:val="documentbody"/>
          <w:rFonts w:ascii="Times New Roman" w:hAnsi="Times New Roman" w:cs="Times New Roman"/>
          <w:i/>
          <w:sz w:val="24"/>
          <w:szCs w:val="24"/>
        </w:rPr>
        <w:t>residential unit’</w:t>
      </w:r>
      <w:r w:rsidRPr="007315AF">
        <w:rPr>
          <w:rStyle w:val="documentbody"/>
          <w:rFonts w:ascii="Times New Roman" w:hAnsi="Times New Roman" w:cs="Times New Roman"/>
          <w:sz w:val="24"/>
          <w:szCs w:val="24"/>
        </w:rPr>
        <w:t xml:space="preserve"> means the room or group of rooms within a housing accommodation, located in the City of Lawrence which is used or intended for use as a residence by one household</w:t>
      </w:r>
      <w:r w:rsidRPr="007315AF">
        <w:rPr>
          <w:rFonts w:ascii="Times New Roman" w:hAnsi="Times New Roman" w:cs="Times New Roman"/>
          <w:color w:val="FF0000"/>
          <w:sz w:val="24"/>
          <w:szCs w:val="24"/>
        </w:rPr>
        <w:t xml:space="preserve">. </w:t>
      </w:r>
    </w:p>
    <w:p w:rsidR="007315AF" w:rsidRPr="007315AF" w:rsidRDefault="007315AF" w:rsidP="007315AF">
      <w:pPr>
        <w:spacing w:after="0" w:line="240" w:lineRule="auto"/>
        <w:rPr>
          <w:rFonts w:ascii="Times New Roman" w:hAnsi="Times New Roman" w:cs="Times New Roman"/>
          <w:sz w:val="24"/>
          <w:szCs w:val="24"/>
        </w:rPr>
      </w:pPr>
    </w:p>
    <w:p w:rsidR="007315AF" w:rsidRPr="007315AF" w:rsidRDefault="007315AF" w:rsidP="007315A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(b) </w:t>
      </w:r>
      <w:r w:rsidRPr="007315AF">
        <w:rPr>
          <w:rFonts w:ascii="Times New Roman" w:hAnsi="Times New Roman" w:cs="Times New Roman"/>
          <w:i/>
          <w:sz w:val="24"/>
          <w:szCs w:val="24"/>
        </w:rPr>
        <w:t>Foreclosure Eviction.</w:t>
      </w:r>
    </w:p>
    <w:p w:rsidR="007315AF" w:rsidRPr="007315AF" w:rsidRDefault="007315AF" w:rsidP="007315AF">
      <w:pPr>
        <w:spacing w:after="0" w:line="240" w:lineRule="auto"/>
        <w:rPr>
          <w:rFonts w:ascii="Times New Roman" w:hAnsi="Times New Roman" w:cs="Times New Roman"/>
          <w:sz w:val="24"/>
          <w:szCs w:val="24"/>
        </w:rPr>
      </w:pPr>
      <w:r w:rsidRPr="007315AF">
        <w:rPr>
          <w:rStyle w:val="documentbody"/>
          <w:rFonts w:ascii="Times New Roman" w:hAnsi="Times New Roman" w:cs="Times New Roman"/>
          <w:sz w:val="24"/>
          <w:szCs w:val="24"/>
        </w:rPr>
        <w:t>Notwithstanding any other special or general law to the contrary, t</w:t>
      </w:r>
      <w:r w:rsidRPr="007315AF">
        <w:rPr>
          <w:rFonts w:ascii="Times New Roman" w:hAnsi="Times New Roman" w:cs="Times New Roman"/>
          <w:sz w:val="24"/>
          <w:szCs w:val="24"/>
        </w:rPr>
        <w:t>he foreclosing owner shall not evict a tenant or occupant from a housing accommodation located in the City of Lawrence</w:t>
      </w:r>
      <w:r>
        <w:rPr>
          <w:rFonts w:ascii="Times New Roman" w:hAnsi="Times New Roman" w:cs="Times New Roman"/>
          <w:sz w:val="24"/>
          <w:szCs w:val="24"/>
        </w:rPr>
        <w:t xml:space="preserve"> except for just cause.</w:t>
      </w:r>
    </w:p>
    <w:p w:rsidR="007315AF" w:rsidRPr="007315AF" w:rsidRDefault="007315AF" w:rsidP="007315AF">
      <w:pPr>
        <w:spacing w:after="0" w:line="240" w:lineRule="auto"/>
        <w:rPr>
          <w:rFonts w:ascii="Times New Roman" w:hAnsi="Times New Roman" w:cs="Times New Roman"/>
          <w:sz w:val="24"/>
          <w:szCs w:val="24"/>
        </w:rPr>
      </w:pPr>
    </w:p>
    <w:p w:rsidR="007315AF" w:rsidRPr="007315AF" w:rsidRDefault="007315AF" w:rsidP="007315A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(c) Penalties.</w:t>
      </w:r>
    </w:p>
    <w:p w:rsidR="007315AF" w:rsidRPr="007315AF" w:rsidRDefault="007315AF" w:rsidP="007315AF">
      <w:pPr>
        <w:spacing w:after="0" w:line="240" w:lineRule="auto"/>
        <w:rPr>
          <w:rStyle w:val="documentbody"/>
          <w:rFonts w:ascii="Times New Roman" w:hAnsi="Times New Roman" w:cs="Times New Roman"/>
          <w:sz w:val="24"/>
          <w:szCs w:val="24"/>
        </w:rPr>
      </w:pPr>
      <w:r w:rsidRPr="007315AF">
        <w:rPr>
          <w:rStyle w:val="documentbody"/>
          <w:rFonts w:ascii="Times New Roman" w:hAnsi="Times New Roman" w:cs="Times New Roman"/>
          <w:sz w:val="24"/>
          <w:szCs w:val="24"/>
        </w:rPr>
        <w:t>Any foreclosing owner that evicts tenants or occupants in violation of any provisions of this Act shall be punished by a fine of not less than ten thousand dollars. Each eviction done in violation of this Act constitutes a separate offense.</w:t>
      </w:r>
    </w:p>
    <w:p w:rsidR="007315AF" w:rsidRPr="007315AF" w:rsidRDefault="007315AF" w:rsidP="007315AF">
      <w:pPr>
        <w:spacing w:after="0" w:line="240" w:lineRule="auto"/>
        <w:rPr>
          <w:rFonts w:ascii="Times New Roman" w:hAnsi="Times New Roman" w:cs="Times New Roman"/>
          <w:sz w:val="24"/>
          <w:szCs w:val="24"/>
        </w:rPr>
      </w:pPr>
    </w:p>
    <w:p w:rsidR="007315AF" w:rsidRDefault="007315AF" w:rsidP="007315AF">
      <w:pPr>
        <w:pStyle w:val="ListParagraph"/>
        <w:tabs>
          <w:tab w:val="left" w:pos="360"/>
        </w:tabs>
        <w:spacing w:after="0" w:line="240" w:lineRule="auto"/>
        <w:ind w:left="0"/>
        <w:rPr>
          <w:rFonts w:ascii="Times New Roman" w:hAnsi="Times New Roman" w:cs="Times New Roman"/>
          <w:sz w:val="24"/>
          <w:szCs w:val="24"/>
        </w:rPr>
      </w:pPr>
      <w:r>
        <w:rPr>
          <w:rFonts w:ascii="Times New Roman" w:hAnsi="Times New Roman" w:cs="Times New Roman"/>
          <w:i/>
          <w:iCs/>
          <w:sz w:val="24"/>
          <w:szCs w:val="24"/>
        </w:rPr>
        <w:t xml:space="preserve">(d) </w:t>
      </w:r>
      <w:r w:rsidRPr="007315AF">
        <w:rPr>
          <w:rFonts w:ascii="Times New Roman" w:hAnsi="Times New Roman" w:cs="Times New Roman"/>
          <w:i/>
          <w:iCs/>
          <w:sz w:val="24"/>
          <w:szCs w:val="24"/>
        </w:rPr>
        <w:t>Jurisdiction.</w:t>
      </w:r>
    </w:p>
    <w:p w:rsidR="007315AF" w:rsidRPr="007315AF" w:rsidRDefault="007315AF" w:rsidP="007315AF">
      <w:pPr>
        <w:tabs>
          <w:tab w:val="left" w:pos="360"/>
        </w:tabs>
        <w:spacing w:after="0" w:line="240" w:lineRule="auto"/>
        <w:rPr>
          <w:rStyle w:val="documentbody"/>
          <w:rFonts w:ascii="Times New Roman" w:hAnsi="Times New Roman" w:cs="Times New Roman"/>
          <w:sz w:val="24"/>
          <w:szCs w:val="24"/>
        </w:rPr>
      </w:pPr>
      <w:r w:rsidRPr="007315AF">
        <w:rPr>
          <w:rStyle w:val="documentbody"/>
          <w:rFonts w:ascii="Times New Roman" w:hAnsi="Times New Roman" w:cs="Times New Roman"/>
          <w:sz w:val="24"/>
          <w:szCs w:val="24"/>
        </w:rPr>
        <w:t xml:space="preserve">The Essex County Superior Court and the </w:t>
      </w:r>
      <w:proofErr w:type="gramStart"/>
      <w:r w:rsidRPr="007315AF">
        <w:rPr>
          <w:rStyle w:val="documentbody"/>
          <w:rFonts w:ascii="Times New Roman" w:hAnsi="Times New Roman" w:cs="Times New Roman"/>
          <w:sz w:val="24"/>
          <w:szCs w:val="24"/>
        </w:rPr>
        <w:t>Northeast  Housing</w:t>
      </w:r>
      <w:proofErr w:type="gramEnd"/>
      <w:r w:rsidRPr="007315AF">
        <w:rPr>
          <w:rStyle w:val="documentbody"/>
          <w:rFonts w:ascii="Times New Roman" w:hAnsi="Times New Roman" w:cs="Times New Roman"/>
          <w:sz w:val="24"/>
          <w:szCs w:val="24"/>
        </w:rPr>
        <w:t xml:space="preserve"> Court </w:t>
      </w:r>
      <w:bookmarkStart w:id="6" w:name="SDU_31"/>
      <w:bookmarkEnd w:id="6"/>
      <w:r w:rsidRPr="007315AF">
        <w:rPr>
          <w:rStyle w:val="documentbody"/>
          <w:rFonts w:ascii="Times New Roman" w:hAnsi="Times New Roman" w:cs="Times New Roman"/>
          <w:sz w:val="24"/>
          <w:szCs w:val="24"/>
        </w:rPr>
        <w:t>shall have jurisdiction over an action arising from any violation of this Act and shall have jurisdiction in equity to restrain any such violation. No tenant or occupant shall be evicted in violation of any provision of this Act. It shall be a defense to eviction that the foreclosing owner attempted to evict a tenant or occupant in violation of any provision of this Act.</w:t>
      </w:r>
    </w:p>
    <w:p w:rsidR="007315AF" w:rsidRPr="007315AF" w:rsidRDefault="007315AF" w:rsidP="007315AF">
      <w:pPr>
        <w:spacing w:after="0" w:line="240" w:lineRule="auto"/>
        <w:rPr>
          <w:rStyle w:val="documentbody"/>
          <w:rFonts w:ascii="Times New Roman" w:hAnsi="Times New Roman" w:cs="Times New Roman"/>
          <w:sz w:val="24"/>
          <w:szCs w:val="24"/>
        </w:rPr>
      </w:pPr>
    </w:p>
    <w:p w:rsidR="007315AF" w:rsidRPr="007315AF" w:rsidRDefault="007315AF" w:rsidP="007315AF">
      <w:pPr>
        <w:tabs>
          <w:tab w:val="left" w:pos="360"/>
        </w:tabs>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(e) </w:t>
      </w:r>
      <w:r w:rsidRPr="007315AF">
        <w:rPr>
          <w:rFonts w:ascii="Times New Roman" w:hAnsi="Times New Roman" w:cs="Times New Roman"/>
          <w:i/>
          <w:iCs/>
          <w:sz w:val="24"/>
          <w:szCs w:val="24"/>
        </w:rPr>
        <w:t>Severability.</w:t>
      </w:r>
    </w:p>
    <w:p w:rsidR="007315AF"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sz w:val="24"/>
          <w:szCs w:val="24"/>
        </w:rPr>
        <w:t>If any provision of this Act or the application of such provision to any person or circumstance shall be held invalid, the validity of the remainder of this Act and the applicability of such provision to other persons or circumstances shall not be affected thereby.</w:t>
      </w:r>
    </w:p>
    <w:p w:rsidR="007315AF" w:rsidRPr="007315AF" w:rsidRDefault="007315AF" w:rsidP="007315AF">
      <w:pPr>
        <w:pStyle w:val="BodyText"/>
        <w:jc w:val="left"/>
      </w:pPr>
    </w:p>
    <w:p w:rsidR="007315AF" w:rsidRDefault="007315AF" w:rsidP="007315A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p>
    <w:p w:rsidR="007315AF" w:rsidRDefault="007315AF" w:rsidP="007315AF">
      <w:pPr>
        <w:spacing w:after="0" w:line="240" w:lineRule="auto"/>
        <w:rPr>
          <w:rFonts w:ascii="Times New Roman" w:hAnsi="Times New Roman" w:cs="Times New Roman"/>
          <w:sz w:val="24"/>
          <w:szCs w:val="24"/>
        </w:rPr>
      </w:pPr>
    </w:p>
    <w:p w:rsidR="003F2E1E" w:rsidRPr="007315AF" w:rsidRDefault="007315AF" w:rsidP="007315AF">
      <w:pPr>
        <w:spacing w:after="0" w:line="240" w:lineRule="auto"/>
        <w:rPr>
          <w:rFonts w:ascii="Times New Roman" w:hAnsi="Times New Roman" w:cs="Times New Roman"/>
          <w:sz w:val="24"/>
          <w:szCs w:val="24"/>
        </w:rPr>
      </w:pPr>
      <w:r w:rsidRPr="007315AF">
        <w:rPr>
          <w:rFonts w:ascii="Times New Roman" w:hAnsi="Times New Roman" w:cs="Times New Roman"/>
          <w:sz w:val="24"/>
          <w:szCs w:val="24"/>
        </w:rPr>
        <w:t>The provisions of this Act shall be effective immediately upon passage and shall cease to have effect three years after passage.</w:t>
      </w:r>
    </w:p>
    <w:sectPr w:rsidR="003F2E1E" w:rsidRPr="007315AF" w:rsidSect="003F2E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41954"/>
    <w:multiLevelType w:val="hybridMultilevel"/>
    <w:tmpl w:val="F5962FCE"/>
    <w:lvl w:ilvl="0" w:tplc="37A42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A730E"/>
    <w:multiLevelType w:val="hybridMultilevel"/>
    <w:tmpl w:val="1C1A71E6"/>
    <w:lvl w:ilvl="0" w:tplc="649C3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886AE0"/>
    <w:multiLevelType w:val="hybridMultilevel"/>
    <w:tmpl w:val="0AD26594"/>
    <w:lvl w:ilvl="0" w:tplc="9512662C">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F9A25340">
      <w:start w:val="1"/>
      <w:numFmt w:val="decimal"/>
      <w:lvlText w:val="(%3)"/>
      <w:lvlJc w:val="left"/>
      <w:pPr>
        <w:tabs>
          <w:tab w:val="num" w:pos="1980"/>
        </w:tabs>
        <w:ind w:left="1980" w:hanging="360"/>
      </w:pPr>
      <w:rPr>
        <w:rFonts w:hint="default"/>
      </w:rPr>
    </w:lvl>
    <w:lvl w:ilvl="3" w:tplc="4AC4D746">
      <w:start w:val="3"/>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1F81A32"/>
    <w:multiLevelType w:val="hybridMultilevel"/>
    <w:tmpl w:val="9B1CFF1A"/>
    <w:lvl w:ilvl="0" w:tplc="5AAAC986">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E31BDA"/>
    <w:multiLevelType w:val="hybridMultilevel"/>
    <w:tmpl w:val="703AC796"/>
    <w:lvl w:ilvl="0" w:tplc="496640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2E1E"/>
    <w:rsid w:val="003F2E1E"/>
    <w:rsid w:val="00731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AF"/>
    <w:rPr>
      <w:rFonts w:ascii="Tahoma" w:hAnsi="Tahoma" w:cs="Tahoma"/>
      <w:sz w:val="16"/>
      <w:szCs w:val="16"/>
    </w:rPr>
  </w:style>
  <w:style w:type="character" w:styleId="LineNumber">
    <w:name w:val="line number"/>
    <w:basedOn w:val="DefaultParagraphFont"/>
    <w:uiPriority w:val="99"/>
    <w:semiHidden/>
    <w:unhideWhenUsed/>
    <w:rsid w:val="007315AF"/>
  </w:style>
  <w:style w:type="paragraph" w:styleId="BodyText">
    <w:name w:val="Body Text"/>
    <w:basedOn w:val="Normal"/>
    <w:link w:val="BodyTextChar"/>
    <w:rsid w:val="007315A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315AF"/>
    <w:rPr>
      <w:rFonts w:ascii="Times New Roman" w:eastAsia="Times New Roman" w:hAnsi="Times New Roman" w:cs="Times New Roman"/>
      <w:sz w:val="24"/>
      <w:szCs w:val="24"/>
    </w:rPr>
  </w:style>
  <w:style w:type="character" w:customStyle="1" w:styleId="documentbody">
    <w:name w:val="documentbody"/>
    <w:basedOn w:val="DefaultParagraphFont"/>
    <w:rsid w:val="007315AF"/>
  </w:style>
  <w:style w:type="paragraph" w:styleId="ListParagraph">
    <w:name w:val="List Paragraph"/>
    <w:basedOn w:val="Normal"/>
    <w:uiPriority w:val="34"/>
    <w:qFormat/>
    <w:rsid w:val="007315A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nvestorwords.com/2039/foreclosing.html" TargetMode="External"/><Relationship Id="rId3" Type="http://schemas.openxmlformats.org/officeDocument/2006/relationships/settings" Target="settings.xml"/><Relationship Id="rId7" Type="http://schemas.openxmlformats.org/officeDocument/2006/relationships/hyperlink" Target="http://www.investorwords.com/1747/escr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vestorwords.com/3146/mortgagor.html" TargetMode="External"/><Relationship Id="rId11" Type="http://schemas.openxmlformats.org/officeDocument/2006/relationships/theme" Target="theme/theme1.xml"/><Relationship Id="rId5" Type="http://schemas.openxmlformats.org/officeDocument/2006/relationships/hyperlink" Target="http://www.investorwords.com/3839/principal.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vestorwords.com/1350/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1254</Words>
  <Characters>7150</Characters>
  <Application>Microsoft Office Word</Application>
  <DocSecurity>0</DocSecurity>
  <Lines>59</Lines>
  <Paragraphs>16</Paragraphs>
  <ScaleCrop>false</ScaleCrop>
  <Company>Massachusetts Legislature</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2009-01-14T16:39:00Z</dcterms:created>
  <dcterms:modified xsi:type="dcterms:W3CDTF">2009-01-14T16:48:00Z</dcterms:modified>
</cp:coreProperties>
</file>