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50EE" w:rsidRDefault="00291CCF">
      <w:pPr>
        <w:suppressLineNumbers/>
        <w:spacing w:after="2"/>
        <w:jc w:val="center"/>
      </w:pPr>
      <w:r>
        <w:rPr>
          <w:rFonts w:ascii="Arial"/>
          <w:sz w:val="18"/>
        </w:rPr>
        <w:t>HOUSE DOCKET, NO.         FILED ON: 1/12/2009</w:t>
      </w:r>
    </w:p>
    <w:p w:rsidR="00D250EE" w:rsidRDefault="00291CCF">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291CCF" w:rsidP="00DB534B">
            <w:pPr>
              <w:suppressLineNumbers/>
              <w:jc w:val="right"/>
              <w:rPr>
                <w:b/>
                <w:sz w:val="28"/>
              </w:rPr>
            </w:pPr>
          </w:p>
        </w:tc>
      </w:tr>
    </w:tbl>
    <w:p w:rsidR="00D250EE" w:rsidRDefault="00291CCF">
      <w:pPr>
        <w:suppressLineNumbers/>
        <w:spacing w:before="2" w:after="2"/>
        <w:jc w:val="center"/>
      </w:pPr>
      <w:r>
        <w:rPr>
          <w:rFonts w:ascii="Old English Text MT"/>
          <w:sz w:val="32"/>
        </w:rPr>
        <w:t>The Commonwealth of Massachusetts</w:t>
      </w:r>
    </w:p>
    <w:p w:rsidR="00D250EE" w:rsidRDefault="00291CCF">
      <w:pPr>
        <w:suppressLineNumbers/>
        <w:spacing w:after="2"/>
        <w:jc w:val="center"/>
      </w:pPr>
      <w:r>
        <w:rPr>
          <w:rFonts w:ascii="Times New Roman"/>
          <w:b/>
          <w:sz w:val="32"/>
          <w:vertAlign w:val="superscript"/>
        </w:rPr>
        <w:t>_______________</w:t>
      </w:r>
    </w:p>
    <w:p w:rsidR="00D250EE" w:rsidRDefault="00291CCF">
      <w:pPr>
        <w:suppressLineNumbers/>
        <w:spacing w:before="2"/>
        <w:jc w:val="center"/>
      </w:pPr>
      <w:r>
        <w:rPr>
          <w:rFonts w:ascii="Times New Roman"/>
          <w:sz w:val="20"/>
        </w:rPr>
        <w:t>PRESENTED BY:</w:t>
      </w:r>
    </w:p>
    <w:p w:rsidR="00D250EE" w:rsidRDefault="00291CCF">
      <w:pPr>
        <w:suppressLineNumbers/>
        <w:spacing w:after="2"/>
        <w:jc w:val="center"/>
      </w:pPr>
      <w:r>
        <w:rPr>
          <w:rFonts w:ascii="Times New Roman"/>
          <w:b/>
          <w:sz w:val="24"/>
        </w:rPr>
        <w:t>Peter J. Koutoujian</w:t>
      </w:r>
    </w:p>
    <w:p w:rsidR="00D250EE" w:rsidRDefault="00291CCF">
      <w:pPr>
        <w:suppressLineNumbers/>
        <w:jc w:val="center"/>
      </w:pPr>
      <w:r>
        <w:rPr>
          <w:rFonts w:ascii="Times New Roman"/>
          <w:b/>
          <w:sz w:val="32"/>
          <w:vertAlign w:val="superscript"/>
        </w:rPr>
        <w:t>_______________</w:t>
      </w:r>
    </w:p>
    <w:p w:rsidR="00D250EE" w:rsidRDefault="00291CCF">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D250EE" w:rsidRDefault="00291CCF">
      <w:pPr>
        <w:suppressLineNumbers/>
      </w:pPr>
      <w:r>
        <w:rPr>
          <w:rFonts w:ascii="Times New Roman"/>
          <w:sz w:val="20"/>
        </w:rPr>
        <w:tab/>
        <w:t>The undersigned legislators and/or citizens respectfully petition for the passage of the accompanying bill:</w:t>
      </w:r>
    </w:p>
    <w:p w:rsidR="00D250EE" w:rsidRDefault="00291CCF">
      <w:pPr>
        <w:suppressLineNumbers/>
        <w:spacing w:after="2"/>
        <w:jc w:val="center"/>
      </w:pPr>
      <w:r>
        <w:rPr>
          <w:rFonts w:ascii="Times New Roman"/>
          <w:sz w:val="24"/>
        </w:rPr>
        <w:t>An Act relative to family ju</w:t>
      </w:r>
      <w:r>
        <w:rPr>
          <w:rFonts w:ascii="Times New Roman"/>
          <w:sz w:val="24"/>
        </w:rPr>
        <w:t>stice centers. .</w:t>
      </w:r>
    </w:p>
    <w:p w:rsidR="00D250EE" w:rsidRDefault="00291CCF">
      <w:pPr>
        <w:suppressLineNumbers/>
        <w:spacing w:after="2"/>
        <w:jc w:val="center"/>
      </w:pPr>
      <w:r>
        <w:rPr>
          <w:rFonts w:ascii="Times New Roman"/>
          <w:b/>
          <w:sz w:val="32"/>
          <w:vertAlign w:val="superscript"/>
        </w:rPr>
        <w:t>_______________</w:t>
      </w:r>
    </w:p>
    <w:p w:rsidR="00D250EE" w:rsidRDefault="00291CCF">
      <w:pPr>
        <w:suppressLineNumbers/>
        <w:jc w:val="center"/>
      </w:pPr>
      <w:r>
        <w:rPr>
          <w:rFonts w:ascii="Times New Roman"/>
          <w:sz w:val="20"/>
        </w:rPr>
        <w:t>PETITION OF:</w:t>
      </w:r>
    </w:p>
    <w:p w:rsidR="00D250EE" w:rsidRDefault="00D250EE">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D250EE">
            <w:tblPrEx>
              <w:tblCellMar>
                <w:top w:w="0" w:type="dxa"/>
                <w:bottom w:w="0" w:type="dxa"/>
              </w:tblCellMar>
            </w:tblPrEx>
            <w:tc>
              <w:tcPr>
                <w:tcW w:w="4500" w:type="dxa"/>
                <w:tcBorders>
                  <w:top w:val="nil"/>
                  <w:bottom w:val="single" w:sz="4" w:space="0" w:color="auto"/>
                  <w:right w:val="single" w:sz="4" w:space="0" w:color="auto"/>
                </w:tcBorders>
              </w:tcPr>
              <w:p w:rsidR="00D250EE" w:rsidRDefault="00291CCF">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D250EE" w:rsidRDefault="00291CCF">
                <w:pPr>
                  <w:suppressLineNumbers/>
                  <w:spacing w:after="2"/>
                  <w:rPr>
                    <w:smallCaps/>
                  </w:rPr>
                </w:pPr>
                <w:r>
                  <w:rPr>
                    <w:rFonts w:ascii="Times New Roman"/>
                    <w:smallCaps/>
                    <w:sz w:val="24"/>
                  </w:rPr>
                  <w:t>District/Address:</w:t>
                </w:r>
              </w:p>
            </w:tc>
          </w:tr>
          <w:tr w:rsidR="00D250EE">
            <w:tblPrEx>
              <w:tblCellMar>
                <w:top w:w="0" w:type="dxa"/>
                <w:bottom w:w="0" w:type="dxa"/>
              </w:tblCellMar>
            </w:tblPrEx>
            <w:tc>
              <w:tcPr>
                <w:tcW w:w="4500" w:type="dxa"/>
              </w:tcPr>
              <w:p w:rsidR="00D250EE" w:rsidRDefault="00291CCF">
                <w:pPr>
                  <w:suppressLineNumbers/>
                  <w:spacing w:after="2"/>
                  <w:rPr>
                    <w:rFonts w:ascii="Times New Roman"/>
                  </w:rPr>
                </w:pPr>
                <w:r>
                  <w:rPr>
                    <w:rFonts w:ascii="Times New Roman"/>
                  </w:rPr>
                  <w:t>Peter J. Koutoujian</w:t>
                </w:r>
              </w:p>
            </w:tc>
            <w:tc>
              <w:tcPr>
                <w:tcW w:w="4500" w:type="dxa"/>
              </w:tcPr>
              <w:p w:rsidR="00D250EE" w:rsidRDefault="00291CCF">
                <w:pPr>
                  <w:suppressLineNumbers/>
                  <w:spacing w:after="2"/>
                  <w:rPr>
                    <w:rFonts w:ascii="Times New Roman"/>
                  </w:rPr>
                </w:pPr>
                <w:r>
                  <w:rPr>
                    <w:rFonts w:ascii="Times New Roman"/>
                  </w:rPr>
                  <w:t>10th Middlesex</w:t>
                </w:r>
              </w:p>
            </w:tc>
          </w:tr>
        </w:tbl>
      </w:sdtContent>
    </w:sdt>
    <w:p w:rsidR="00D250EE" w:rsidRDefault="00291CCF">
      <w:pPr>
        <w:suppressLineNumbers/>
      </w:pPr>
      <w:r>
        <w:br w:type="page"/>
      </w:r>
    </w:p>
    <w:p w:rsidR="00D250EE" w:rsidRDefault="00291CCF">
      <w:pPr>
        <w:suppressLineNumbers/>
        <w:jc w:val="center"/>
      </w:pPr>
      <w:r>
        <w:rPr>
          <w:rFonts w:ascii="Times New Roman"/>
          <w:sz w:val="24"/>
        </w:rPr>
        <w:lastRenderedPageBreak/>
        <w:t>[SIMILAR MATTER FILED IN PREVIOUS SESSION</w:t>
      </w:r>
      <w:r>
        <w:rPr>
          <w:rFonts w:ascii="Times New Roman"/>
          <w:sz w:val="24"/>
        </w:rPr>
        <w:br/>
        <w:t>SEE HOUSE, NO. 1266 OF 2007-2008.]</w:t>
      </w:r>
    </w:p>
    <w:p w:rsidR="00D250EE" w:rsidRDefault="00291CCF">
      <w:pPr>
        <w:suppressLineNumbers/>
        <w:spacing w:before="2" w:after="2"/>
        <w:jc w:val="center"/>
      </w:pPr>
      <w:r>
        <w:rPr>
          <w:rFonts w:ascii="Old English Text MT"/>
          <w:sz w:val="32"/>
        </w:rPr>
        <w:t>The Commonwealth of Massachusetts</w:t>
      </w:r>
      <w:r>
        <w:rPr>
          <w:rFonts w:ascii="Old English Text MT"/>
          <w:sz w:val="32"/>
        </w:rPr>
        <w:br/>
      </w:r>
    </w:p>
    <w:p w:rsidR="00D250EE" w:rsidRDefault="00291CCF">
      <w:pPr>
        <w:suppressLineNumbers/>
        <w:spacing w:after="2"/>
        <w:jc w:val="center"/>
      </w:pPr>
      <w:r>
        <w:rPr>
          <w:rFonts w:ascii="Times New Roman"/>
          <w:b/>
          <w:sz w:val="24"/>
          <w:vertAlign w:val="superscript"/>
        </w:rPr>
        <w:t>_______________</w:t>
      </w:r>
    </w:p>
    <w:p w:rsidR="00D250EE" w:rsidRDefault="00291CCF">
      <w:pPr>
        <w:suppressLineNumbers/>
        <w:spacing w:after="2"/>
        <w:jc w:val="center"/>
      </w:pPr>
      <w:r>
        <w:rPr>
          <w:rFonts w:ascii="Times New Roman"/>
          <w:b/>
          <w:sz w:val="18"/>
        </w:rPr>
        <w:t>In the Year Two Thousand and Nine</w:t>
      </w:r>
    </w:p>
    <w:p w:rsidR="00D250EE" w:rsidRDefault="00291CCF">
      <w:pPr>
        <w:suppressLineNumbers/>
        <w:spacing w:after="2"/>
        <w:jc w:val="center"/>
      </w:pPr>
      <w:r>
        <w:rPr>
          <w:rFonts w:ascii="Times New Roman"/>
          <w:b/>
          <w:sz w:val="24"/>
          <w:vertAlign w:val="superscript"/>
        </w:rPr>
        <w:t>_______________</w:t>
      </w:r>
    </w:p>
    <w:p w:rsidR="00D250EE" w:rsidRDefault="00291CCF">
      <w:pPr>
        <w:suppressLineNumbers/>
        <w:spacing w:after="2"/>
      </w:pPr>
      <w:r>
        <w:rPr>
          <w:sz w:val="14"/>
        </w:rPr>
        <w:br/>
      </w:r>
      <w:r>
        <w:br/>
      </w:r>
    </w:p>
    <w:p w:rsidR="00D250EE" w:rsidRDefault="00291CCF">
      <w:pPr>
        <w:suppressLineNumbers/>
      </w:pPr>
      <w:proofErr w:type="gramStart"/>
      <w:r>
        <w:rPr>
          <w:rFonts w:ascii="Times New Roman"/>
          <w:smallCaps/>
          <w:sz w:val="28"/>
        </w:rPr>
        <w:t>An Act relative to family justice centers.</w:t>
      </w:r>
      <w:proofErr w:type="gramEnd"/>
      <w:r>
        <w:rPr>
          <w:rFonts w:ascii="Times New Roman"/>
          <w:smallCaps/>
          <w:sz w:val="28"/>
        </w:rPr>
        <w:t xml:space="preserve"> .</w:t>
      </w:r>
      <w:r>
        <w:br/>
      </w:r>
      <w:r>
        <w:br/>
      </w:r>
      <w:r>
        <w:br/>
      </w:r>
    </w:p>
    <w:p w:rsidR="00D250EE" w:rsidRDefault="00291CCF">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291CCF" w:rsidRPr="00291CCF" w:rsidRDefault="00291CCF" w:rsidP="00291CCF">
      <w:pPr>
        <w:rPr>
          <w:rFonts w:ascii="Times New Roman" w:hAnsi="Times New Roman" w:cs="Times New Roman"/>
          <w:sz w:val="24"/>
          <w:szCs w:val="24"/>
        </w:rPr>
      </w:pPr>
      <w:proofErr w:type="gramStart"/>
      <w:r w:rsidRPr="00291CCF">
        <w:rPr>
          <w:rFonts w:ascii="Times New Roman" w:hAnsi="Times New Roman" w:cs="Times New Roman"/>
          <w:sz w:val="24"/>
          <w:szCs w:val="24"/>
        </w:rPr>
        <w:t>SECTION 1.</w:t>
      </w:r>
      <w:proofErr w:type="gramEnd"/>
      <w:r w:rsidRPr="00291CCF">
        <w:rPr>
          <w:rFonts w:ascii="Times New Roman" w:hAnsi="Times New Roman" w:cs="Times New Roman"/>
          <w:sz w:val="24"/>
          <w:szCs w:val="24"/>
        </w:rPr>
        <w:t xml:space="preserve"> Section 2 of Chapter 209A of the General Laws, as appearing in the 2006 edition, shall be deleted and replaced with the following section:-</w:t>
      </w:r>
    </w:p>
    <w:p w:rsidR="00291CCF" w:rsidRPr="00291CCF" w:rsidRDefault="00291CCF" w:rsidP="00291CCF">
      <w:pPr>
        <w:rPr>
          <w:rFonts w:ascii="Times New Roman" w:hAnsi="Times New Roman" w:cs="Times New Roman"/>
          <w:sz w:val="24"/>
          <w:szCs w:val="24"/>
        </w:rPr>
      </w:pPr>
      <w:r w:rsidRPr="00291CCF">
        <w:rPr>
          <w:rFonts w:ascii="Times New Roman" w:hAnsi="Times New Roman" w:cs="Times New Roman"/>
          <w:sz w:val="24"/>
          <w:szCs w:val="24"/>
        </w:rPr>
        <w:tab/>
      </w:r>
      <w:proofErr w:type="gramStart"/>
      <w:r w:rsidRPr="00291CCF">
        <w:rPr>
          <w:rFonts w:ascii="Times New Roman" w:hAnsi="Times New Roman" w:cs="Times New Roman"/>
          <w:iCs/>
          <w:sz w:val="24"/>
          <w:szCs w:val="24"/>
        </w:rPr>
        <w:t>Section 2.</w:t>
      </w:r>
      <w:proofErr w:type="gramEnd"/>
      <w:r w:rsidRPr="00291CCF">
        <w:rPr>
          <w:rFonts w:ascii="Times New Roman" w:hAnsi="Times New Roman" w:cs="Times New Roman"/>
          <w:iCs/>
          <w:sz w:val="24"/>
          <w:szCs w:val="24"/>
        </w:rPr>
        <w:t xml:space="preserve"> Proceedings under this chapter shall be filed, heard and determined in the superior court department or respective divisions of the probate and family or district court departments having venue over the plaintiff's residence.  If the plaintiff has left a residence or household to avoid abuse, such plaintiff shall have the option of commencing an action in the court having venue over such prior residence or household, or in the court having venue over the present residence or household. </w:t>
      </w:r>
      <w:r w:rsidRPr="00291CCF">
        <w:rPr>
          <w:rFonts w:ascii="Times New Roman" w:hAnsi="Times New Roman" w:cs="Times New Roman"/>
          <w:sz w:val="24"/>
          <w:szCs w:val="24"/>
        </w:rPr>
        <w:t xml:space="preserve"> </w:t>
      </w:r>
      <w:r w:rsidRPr="00291CCF">
        <w:rPr>
          <w:rFonts w:ascii="Times New Roman" w:hAnsi="Times New Roman" w:cs="Times New Roman"/>
          <w:bCs/>
          <w:sz w:val="24"/>
          <w:szCs w:val="24"/>
        </w:rPr>
        <w:t>In the event that the plaintiff's residence also falls within a county that provides the services of a Family Justice Center, that plaintiff shall also have the option to commence an action in the court located nearest the Family Justice Center.</w:t>
      </w:r>
      <w:r w:rsidRPr="00291CCF">
        <w:rPr>
          <w:rFonts w:ascii="Times New Roman" w:hAnsi="Times New Roman" w:cs="Times New Roman"/>
          <w:sz w:val="24"/>
          <w:szCs w:val="24"/>
        </w:rPr>
        <w:t> </w:t>
      </w:r>
    </w:p>
    <w:p w:rsidR="00291CCF" w:rsidRPr="00291CCF" w:rsidRDefault="00291CCF" w:rsidP="00291CCF">
      <w:pPr>
        <w:rPr>
          <w:rFonts w:ascii="Times New Roman" w:hAnsi="Times New Roman" w:cs="Times New Roman"/>
          <w:sz w:val="24"/>
          <w:szCs w:val="24"/>
        </w:rPr>
      </w:pPr>
      <w:r w:rsidRPr="00291CCF">
        <w:rPr>
          <w:rFonts w:ascii="Times New Roman" w:hAnsi="Times New Roman" w:cs="Times New Roman"/>
          <w:bCs/>
          <w:sz w:val="24"/>
          <w:szCs w:val="24"/>
        </w:rPr>
        <w:t>For purposes of this section, a Family Justice Center is defined in the commonwealth as such:</w:t>
      </w:r>
      <w:r w:rsidRPr="00291CCF">
        <w:rPr>
          <w:rFonts w:ascii="Times New Roman" w:hAnsi="Times New Roman" w:cs="Times New Roman"/>
          <w:sz w:val="24"/>
          <w:szCs w:val="24"/>
        </w:rPr>
        <w:t> </w:t>
      </w:r>
    </w:p>
    <w:p w:rsidR="00D250EE" w:rsidRPr="00291CCF" w:rsidRDefault="00291CCF" w:rsidP="00291CCF">
      <w:pPr>
        <w:rPr>
          <w:rFonts w:ascii="Times New Roman" w:hAnsi="Times New Roman" w:cs="Times New Roman"/>
          <w:sz w:val="24"/>
          <w:szCs w:val="24"/>
        </w:rPr>
      </w:pPr>
      <w:r w:rsidRPr="00291CCF">
        <w:rPr>
          <w:rFonts w:ascii="Times New Roman" w:hAnsi="Times New Roman" w:cs="Times New Roman"/>
          <w:bCs/>
          <w:sz w:val="24"/>
          <w:szCs w:val="24"/>
        </w:rPr>
        <w:t>A Family Justice Center is solely dedicated to service delivery for victims of domestic violence and sexual assault. A Family Justice Center locates in one facility providers and responders to enable easier access to services for victims of these crimes, and their children. The co-location of service providers, community-based programs, and criminal justice professionals is designed to create options, not barriers, for victims</w:t>
      </w:r>
      <w:r w:rsidRPr="00291CCF">
        <w:rPr>
          <w:rFonts w:ascii="Times New Roman" w:hAnsi="Times New Roman" w:cs="Times New Roman"/>
          <w:sz w:val="24"/>
          <w:szCs w:val="24"/>
        </w:rPr>
        <w:t>.</w:t>
      </w:r>
      <w:r w:rsidRPr="00291CCF">
        <w:rPr>
          <w:rFonts w:ascii="Times New Roman" w:hAnsi="Times New Roman" w:cs="Times New Roman"/>
          <w:sz w:val="24"/>
          <w:szCs w:val="24"/>
        </w:rPr>
        <w:tab/>
      </w:r>
    </w:p>
    <w:sectPr w:rsidR="00D250EE" w:rsidRPr="00291CCF" w:rsidSect="00D250EE">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D250EE"/>
    <w:rsid w:val="00291CCF"/>
    <w:rsid w:val="00D250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91C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1CCF"/>
    <w:rPr>
      <w:rFonts w:ascii="Tahoma" w:hAnsi="Tahoma" w:cs="Tahoma"/>
      <w:sz w:val="16"/>
      <w:szCs w:val="16"/>
    </w:rPr>
  </w:style>
  <w:style w:type="character" w:styleId="LineNumber">
    <w:name w:val="line number"/>
    <w:basedOn w:val="DefaultParagraphFont"/>
    <w:uiPriority w:val="99"/>
    <w:semiHidden/>
    <w:unhideWhenUsed/>
    <w:rsid w:val="00291CCF"/>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352</Words>
  <Characters>2010</Characters>
  <Application>Microsoft Office Word</Application>
  <DocSecurity>0</DocSecurity>
  <Lines>16</Lines>
  <Paragraphs>4</Paragraphs>
  <ScaleCrop>false</ScaleCrop>
  <Company>LEG</Company>
  <LinksUpToDate>false</LinksUpToDate>
  <CharactersWithSpaces>2358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eplatt</cp:lastModifiedBy>
  <cp:revision>2</cp:revision>
  <dcterms:created xsi:type="dcterms:W3CDTF">2009-01-12T23:10:00Z</dcterms:created>
  <dcterms:modified xsi:type="dcterms:W3CDTF">2009-01-12T23:11:00Z</dcterms:modified>
</cp:coreProperties>
</file>