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27" w:rsidRDefault="00A129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52927" w:rsidRDefault="00A129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129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2927" w:rsidRDefault="00A129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2927" w:rsidRDefault="00A129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D. Keenan (BY REQUEST)</w:t>
      </w:r>
    </w:p>
    <w:p w:rsidR="00D52927" w:rsidRDefault="00A129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2927" w:rsidRDefault="00A129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2927" w:rsidRDefault="00A129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2927" w:rsidRDefault="00A1290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Inter</w:t>
      </w:r>
      <w:r>
        <w:rPr>
          <w:rFonts w:ascii="Times New Roman"/>
          <w:sz w:val="24"/>
        </w:rPr>
        <w:t>ception of Wire and Oral Communications.</w:t>
      </w:r>
      <w:proofErr w:type="gramEnd"/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2927" w:rsidRDefault="00A129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2927" w:rsidRDefault="00D5292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529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52927" w:rsidRDefault="00A129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52927" w:rsidRDefault="00A129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529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52927" w:rsidRDefault="00A129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Stefano Picciotto</w:t>
                </w:r>
              </w:p>
            </w:tc>
            <w:tc>
              <w:tcPr>
                <w:tcW w:w="4500" w:type="dxa"/>
              </w:tcPr>
              <w:p w:rsidR="00D52927" w:rsidRDefault="00A129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D529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52927" w:rsidRDefault="00A12908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Picciotto</w:t>
                </w:r>
              </w:p>
            </w:tc>
            <w:tc>
              <w:tcPr>
                <w:tcW w:w="4500" w:type="dxa"/>
              </w:tcPr>
              <w:p w:rsidR="00D52927" w:rsidRDefault="00A129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D52927" w:rsidRDefault="00A12908">
      <w:pPr>
        <w:suppressLineNumbers/>
      </w:pPr>
      <w:r>
        <w:br w:type="page"/>
      </w:r>
    </w:p>
    <w:p w:rsidR="00D52927" w:rsidRDefault="00A129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2927" w:rsidRDefault="00A129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2927" w:rsidRDefault="00A12908">
      <w:pPr>
        <w:suppressLineNumbers/>
        <w:spacing w:after="2"/>
      </w:pPr>
      <w:r>
        <w:rPr>
          <w:sz w:val="14"/>
        </w:rPr>
        <w:br/>
      </w:r>
      <w:r>
        <w:br/>
      </w:r>
    </w:p>
    <w:p w:rsidR="00D52927" w:rsidRDefault="00A1290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Interception of Wire and Oral Communications.</w:t>
      </w:r>
      <w:proofErr w:type="gramEnd"/>
      <w:r>
        <w:br/>
      </w:r>
      <w:r>
        <w:br/>
      </w:r>
      <w:r>
        <w:br/>
      </w:r>
    </w:p>
    <w:p w:rsidR="00D52927" w:rsidRDefault="00A1290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12908" w:rsidRDefault="00A12908" w:rsidP="00A12908">
      <w:pPr>
        <w:pStyle w:val="BodyText"/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272 § 99, is amended by adding the following new paragraph in subsection D. Exemptions:</w:t>
      </w:r>
      <w:r>
        <w:tab/>
      </w:r>
    </w:p>
    <w:p w:rsidR="00A12908" w:rsidRDefault="00A12908" w:rsidP="00A12908">
      <w:pPr>
        <w:rPr>
          <w:sz w:val="24"/>
        </w:rPr>
      </w:pPr>
    </w:p>
    <w:p w:rsidR="00A12908" w:rsidRDefault="00A12908" w:rsidP="00A12908">
      <w:pPr>
        <w:rPr>
          <w:sz w:val="24"/>
        </w:rPr>
      </w:pPr>
    </w:p>
    <w:p w:rsidR="00A12908" w:rsidRDefault="00A12908" w:rsidP="00A12908">
      <w:pPr>
        <w:rPr>
          <w:sz w:val="24"/>
        </w:rPr>
      </w:pPr>
      <w:proofErr w:type="gramStart"/>
      <w:r>
        <w:rPr>
          <w:sz w:val="24"/>
        </w:rPr>
        <w:t>e.  for</w:t>
      </w:r>
      <w:proofErr w:type="gramEnd"/>
      <w:r>
        <w:rPr>
          <w:sz w:val="24"/>
        </w:rPr>
        <w:t xml:space="preserve"> any natural person who is not acting on behalf of, or in, an official government position, and who is not a member of, or in any way associated with organized crime, to intercept and secretly tape record a wire communication or oral communication when the recording is done for the sole purpose of protecting one’s life, liberty, character, or property. </w:t>
      </w:r>
    </w:p>
    <w:p w:rsidR="00D52927" w:rsidRDefault="00D52927">
      <w:pPr>
        <w:spacing w:line="336" w:lineRule="auto"/>
      </w:pPr>
    </w:p>
    <w:sectPr w:rsidR="00D52927" w:rsidSect="00D5292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2927"/>
    <w:rsid w:val="00A12908"/>
    <w:rsid w:val="00D5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9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12908"/>
  </w:style>
  <w:style w:type="paragraph" w:styleId="BodyText">
    <w:name w:val="Body Text"/>
    <w:basedOn w:val="Normal"/>
    <w:link w:val="BodyTextChar"/>
    <w:semiHidden/>
    <w:unhideWhenUsed/>
    <w:rsid w:val="00A129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129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LEG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lmontague</cp:lastModifiedBy>
  <cp:revision>2</cp:revision>
  <dcterms:created xsi:type="dcterms:W3CDTF">2009-01-12T23:58:00Z</dcterms:created>
  <dcterms:modified xsi:type="dcterms:W3CDTF">2009-01-12T23:58:00Z</dcterms:modified>
</cp:coreProperties>
</file>