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1A" w:rsidRDefault="00D72F1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B411A" w:rsidRDefault="00D72F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2F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B411A" w:rsidRDefault="00D72F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411A" w:rsidRDefault="00D72F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 (BY REQUEST)</w:t>
      </w:r>
    </w:p>
    <w:p w:rsidR="003B411A" w:rsidRDefault="00D72F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411A" w:rsidRDefault="00D72F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B411A" w:rsidRDefault="00D72F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B411A" w:rsidRDefault="00D72F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 retirement allow</w:t>
      </w:r>
      <w:r>
        <w:rPr>
          <w:rFonts w:ascii="Times New Roman"/>
          <w:sz w:val="24"/>
        </w:rPr>
        <w:t>ance for George Hooper.</w:t>
      </w:r>
      <w:proofErr w:type="gramEnd"/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411A" w:rsidRDefault="00D72F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B411A" w:rsidRDefault="003B41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B41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B411A" w:rsidRDefault="00D72F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B411A" w:rsidRDefault="00D72F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B411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B411A" w:rsidRDefault="00D7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A. Hooper</w:t>
                </w:r>
              </w:p>
            </w:tc>
            <w:tc>
              <w:tcPr>
                <w:tcW w:w="4500" w:type="dxa"/>
              </w:tcPr>
              <w:p w:rsidR="003B411A" w:rsidRDefault="00D72F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233 Park Street</w:t>
                </w:r>
                <w:r>
                  <w:rPr>
                    <w:rFonts w:ascii="Times New Roman"/>
                  </w:rPr>
                  <w:br/>
                  <w:t>North Reading, MA  01864</w:t>
                </w:r>
              </w:p>
            </w:tc>
          </w:tr>
        </w:tbl>
      </w:sdtContent>
    </w:sdt>
    <w:p w:rsidR="003B411A" w:rsidRDefault="00D72F16">
      <w:pPr>
        <w:suppressLineNumbers/>
      </w:pPr>
      <w:r>
        <w:br w:type="page"/>
      </w:r>
    </w:p>
    <w:p w:rsidR="003B411A" w:rsidRDefault="00D72F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2579 OF 2007-2008.]</w:t>
      </w:r>
    </w:p>
    <w:p w:rsidR="003B411A" w:rsidRDefault="00D72F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B411A" w:rsidRDefault="00D72F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411A" w:rsidRDefault="00D72F16">
      <w:pPr>
        <w:suppressLineNumbers/>
        <w:spacing w:after="2"/>
      </w:pPr>
      <w:r>
        <w:rPr>
          <w:sz w:val="14"/>
        </w:rPr>
        <w:br/>
      </w:r>
      <w:r>
        <w:br/>
      </w:r>
    </w:p>
    <w:p w:rsidR="003B411A" w:rsidRDefault="00D72F16">
      <w:pPr>
        <w:suppressLineNumbers/>
      </w:pPr>
      <w:proofErr w:type="gramStart"/>
      <w:r>
        <w:rPr>
          <w:rFonts w:ascii="Times New Roman"/>
          <w:smallCaps/>
          <w:sz w:val="28"/>
        </w:rPr>
        <w:t>An Act to a retirement allowance for George Hooper.</w:t>
      </w:r>
      <w:proofErr w:type="gramEnd"/>
      <w:r>
        <w:br/>
      </w:r>
      <w:r>
        <w:br/>
      </w:r>
      <w:r>
        <w:br/>
      </w:r>
    </w:p>
    <w:p w:rsidR="003B411A" w:rsidRDefault="00D72F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B411A" w:rsidRDefault="00D72F16" w:rsidP="00D72F16">
      <w:pPr>
        <w:autoSpaceDE w:val="0"/>
        <w:autoSpaceDN w:val="0"/>
        <w:adjustRightInd w:val="0"/>
        <w:spacing w:line="480" w:lineRule="auto"/>
        <w:jc w:val="both"/>
      </w:pPr>
      <w:r>
        <w:rPr>
          <w:rFonts w:ascii="Times New Roman"/>
        </w:rPr>
        <w:tab/>
      </w:r>
      <w:proofErr w:type="gramStart"/>
      <w:r w:rsidRPr="0052597F">
        <w:t>SECTION 1.</w:t>
      </w:r>
      <w:proofErr w:type="gramEnd"/>
      <w:r w:rsidRPr="0052597F">
        <w:t xml:space="preserve"> Notwithstanding any general or special law to the contrary, George Hooper of North Reading shall be eligible to receive a retirement allowance as established under section 94B of chapter 32. Said allowance shall, in all other respects, be subject to applicable provisions of chapter 32 of the General Laws.</w:t>
      </w:r>
      <w:r>
        <w:t xml:space="preserve"> </w:t>
      </w:r>
    </w:p>
    <w:sectPr w:rsidR="003B411A" w:rsidSect="003B41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11A"/>
    <w:rsid w:val="003B411A"/>
    <w:rsid w:val="00D7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2F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>LEG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slarrabee</cp:lastModifiedBy>
  <cp:revision>2</cp:revision>
  <dcterms:created xsi:type="dcterms:W3CDTF">2009-01-12T20:55:00Z</dcterms:created>
  <dcterms:modified xsi:type="dcterms:W3CDTF">2009-01-12T20:55:00Z</dcterms:modified>
</cp:coreProperties>
</file>