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0E729A" w:rsidRDefault="004D174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0E729A" w:rsidRDefault="004D174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4D1746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E729A" w:rsidRDefault="004D174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E729A" w:rsidRDefault="004D174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729A" w:rsidRDefault="004D174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E729A" w:rsidRDefault="004D174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0E729A" w:rsidRDefault="004D174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729A" w:rsidRDefault="004D174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E729A" w:rsidRDefault="004D174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E729A" w:rsidRDefault="004D174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School Di</w:t>
      </w:r>
      <w:r>
        <w:rPr>
          <w:rFonts w:ascii="Times New Roman"/>
          <w:sz w:val="24"/>
        </w:rPr>
        <w:t>strict Enhancement.</w:t>
      </w:r>
      <w:proofErr w:type="gramEnd"/>
    </w:p>
    <w:p w:rsidR="000E729A" w:rsidRDefault="004D174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729A" w:rsidRDefault="004D174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E729A" w:rsidRDefault="000E729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Viriato Manuel deMacedo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Bradley H. Jones,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20th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</w:tbl>
      </w:sdtContent>
    </w:sdt>
    <w:p w:rsidR="000E729A" w:rsidRDefault="004D1746">
      <w:pPr>
        <w:suppressLineNumbers/>
      </w:pPr>
      <w:r>
        <w:br w:type="page"/>
      </w:r>
    </w:p>
    <w:p w:rsidR="000E729A" w:rsidRDefault="004D174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E729A" w:rsidRDefault="004D174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E729A" w:rsidRDefault="004D174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E729A" w:rsidRDefault="004D174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E729A" w:rsidRDefault="004D1746">
      <w:pPr>
        <w:suppressLineNumbers/>
        <w:spacing w:after="2"/>
      </w:pPr>
      <w:r>
        <w:rPr>
          <w:sz w:val="14"/>
        </w:rPr>
        <w:br/>
      </w:r>
      <w:r>
        <w:br/>
      </w:r>
    </w:p>
    <w:p w:rsidR="000E729A" w:rsidRDefault="004D174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School District Enhancement.</w:t>
      </w:r>
      <w:proofErr w:type="gramEnd"/>
      <w:r>
        <w:br/>
      </w:r>
      <w:r>
        <w:br/>
      </w:r>
      <w:r>
        <w:br/>
      </w:r>
    </w:p>
    <w:p w:rsidR="000E729A" w:rsidRDefault="004D174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D1746" w:rsidP="004D1746" w:rsidRDefault="004D1746">
      <w:pPr>
        <w:tabs>
          <w:tab w:val="num" w:pos="0"/>
        </w:tabs>
        <w:spacing w:line="480" w:lineRule="auto"/>
        <w:rPr>
          <w:sz w:val="24"/>
        </w:rPr>
      </w:pPr>
      <w:proofErr w:type="gramStart"/>
      <w:r>
        <w:rPr>
          <w:sz w:val="24"/>
        </w:rPr>
        <w:t>SECTION 1.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subsection</w:t>
      </w:r>
      <w:proofErr w:type="gramEnd"/>
      <w:r>
        <w:rPr>
          <w:sz w:val="24"/>
        </w:rPr>
        <w:t xml:space="preserve"> 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 section 89 of chapter 71 of the General Laws, as appearing in the 2006 Official Edition,  is amended by adding at the end thereof, the following: -The conditions of this subsection shall be suspended in the case that a public school is determined to be underperforming, as defined in this section.</w:t>
      </w:r>
    </w:p>
    <w:p w:rsidR="004D1746" w:rsidP="004D1746" w:rsidRDefault="004D1746">
      <w:pPr>
        <w:tabs>
          <w:tab w:val="num" w:pos="0"/>
        </w:tabs>
        <w:spacing w:line="480" w:lineRule="auto"/>
        <w:rPr>
          <w:sz w:val="24"/>
        </w:rPr>
      </w:pPr>
      <w:proofErr w:type="gramStart"/>
      <w:r>
        <w:rPr>
          <w:sz w:val="24"/>
        </w:rPr>
        <w:t>SECTION 2.</w:t>
      </w:r>
      <w:proofErr w:type="gramEnd"/>
      <w:r>
        <w:rPr>
          <w:sz w:val="24"/>
        </w:rPr>
        <w:t xml:space="preserve"> Subsection (</w:t>
      </w:r>
      <w:proofErr w:type="spellStart"/>
      <w:r>
        <w:rPr>
          <w:sz w:val="24"/>
        </w:rPr>
        <w:t>nn</w:t>
      </w:r>
      <w:proofErr w:type="spellEnd"/>
      <w:r>
        <w:rPr>
          <w:sz w:val="24"/>
        </w:rPr>
        <w:t xml:space="preserve">) of said section 89 of chapter 71, as so appearing, is hereby further amended by inserting after paragraph 5 the following new paragraph:- </w:t>
      </w:r>
    </w:p>
    <w:p w:rsidR="004D1746" w:rsidP="004D1746" w:rsidRDefault="004D1746">
      <w:pPr>
        <w:tabs>
          <w:tab w:val="num" w:pos="0"/>
        </w:tabs>
        <w:spacing w:line="480" w:lineRule="auto"/>
        <w:rPr>
          <w:sz w:val="24"/>
        </w:rPr>
      </w:pPr>
      <w:r>
        <w:rPr>
          <w:sz w:val="24"/>
        </w:rPr>
        <w:t>The state treasurer is further authorized and directed to deduct 5% from a district’s total charter tuition amount, as calculated in the above paragraphs, after a charter school has been in existence for 5 years or more and has been determined to be underperforming, as defined in this section.</w:t>
      </w:r>
    </w:p>
    <w:p w:rsidR="004D1746" w:rsidP="004D1746" w:rsidRDefault="004D1746">
      <w:pPr>
        <w:tabs>
          <w:tab w:val="num" w:pos="0"/>
        </w:tabs>
        <w:spacing w:line="480" w:lineRule="auto"/>
        <w:rPr>
          <w:sz w:val="24"/>
        </w:rPr>
      </w:pPr>
      <w:proofErr w:type="gramStart"/>
      <w:r>
        <w:rPr>
          <w:sz w:val="24"/>
        </w:rPr>
        <w:t>SECTION 3.</w:t>
      </w:r>
      <w:proofErr w:type="gramEnd"/>
      <w:r>
        <w:rPr>
          <w:sz w:val="24"/>
        </w:rPr>
        <w:t xml:space="preserve"> said Section 89 of chapter 71, as so appearing, in the General Laws is further amended by inserting after subsection (</w:t>
      </w:r>
      <w:proofErr w:type="spellStart"/>
      <w:r>
        <w:rPr>
          <w:sz w:val="24"/>
        </w:rPr>
        <w:t>rr</w:t>
      </w:r>
      <w:proofErr w:type="spellEnd"/>
      <w:r>
        <w:rPr>
          <w:sz w:val="24"/>
        </w:rPr>
        <w:t>) the following new subsection</w:t>
      </w:r>
      <w:proofErr w:type="gramStart"/>
      <w:r>
        <w:rPr>
          <w:sz w:val="24"/>
        </w:rPr>
        <w:t>:-</w:t>
      </w:r>
      <w:proofErr w:type="gramEnd"/>
      <w:r>
        <w:rPr>
          <w:sz w:val="24"/>
        </w:rPr>
        <w:t xml:space="preserve"> </w:t>
      </w:r>
      <w:r>
        <w:rPr>
          <w:sz w:val="24"/>
        </w:rPr>
        <w:br/>
        <w:t>(</w:t>
      </w:r>
      <w:proofErr w:type="spellStart"/>
      <w:r>
        <w:rPr>
          <w:sz w:val="24"/>
        </w:rPr>
        <w:t>ss</w:t>
      </w:r>
      <w:proofErr w:type="spellEnd"/>
      <w:r>
        <w:rPr>
          <w:sz w:val="24"/>
        </w:rPr>
        <w:t xml:space="preserve">) For the purpose of this section, the word “underperforming” shall refer to any school that, </w:t>
      </w:r>
      <w:r>
        <w:rPr>
          <w:sz w:val="24"/>
        </w:rPr>
        <w:lastRenderedPageBreak/>
        <w:t xml:space="preserve">for two consecutive years, does not meet Adequate Yearly Progress as established by the </w:t>
      </w:r>
      <w:r w:rsidRPr="007C3092">
        <w:rPr>
          <w:sz w:val="24"/>
        </w:rPr>
        <w:t>Massachusetts School and District Accountability System</w:t>
      </w:r>
      <w:r>
        <w:rPr>
          <w:sz w:val="24"/>
        </w:rPr>
        <w:t>.</w:t>
      </w:r>
    </w:p>
    <w:p w:rsidR="000E729A" w:rsidRDefault="000E729A">
      <w:pPr>
        <w:spacing w:line="336" w:lineRule="auto"/>
      </w:pPr>
    </w:p>
    <w:sectPr w:rsidR="000E729A" w:rsidSect="000E729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E729A"/>
    <w:rsid w:val="000E729A"/>
    <w:rsid w:val="004D1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74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D17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1817</Characters>
  <Application>Microsoft Office Word</Application>
  <DocSecurity>0</DocSecurity>
  <Lines>15</Lines>
  <Paragraphs>4</Paragraphs>
  <ScaleCrop>false</ScaleCrop>
  <Company>LEG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mflynn</cp:lastModifiedBy>
  <cp:revision>2</cp:revision>
  <dcterms:created xsi:type="dcterms:W3CDTF">2009-01-13T00:14:00Z</dcterms:created>
  <dcterms:modified xsi:type="dcterms:W3CDTF">2009-01-13T00:15:00Z</dcterms:modified>
</cp:coreProperties>
</file>