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A3" w:rsidRDefault="00AA538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16EA3" w:rsidRDefault="00AA538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A53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6EA3" w:rsidRDefault="00AA53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EA3" w:rsidRDefault="00AA538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F16EA3" w:rsidRDefault="00AA538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EA3" w:rsidRDefault="00AA538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6EA3" w:rsidRDefault="00AA538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Protectin</w:t>
      </w:r>
      <w:r>
        <w:rPr>
          <w:rFonts w:ascii="Times New Roman"/>
          <w:sz w:val="24"/>
        </w:rPr>
        <w:t xml:space="preserve">g Children from Hazardous </w:t>
      </w:r>
      <w:proofErr w:type="gramStart"/>
      <w:r>
        <w:rPr>
          <w:rFonts w:ascii="Times New Roman"/>
          <w:sz w:val="24"/>
        </w:rPr>
        <w:t>Substances .</w:t>
      </w:r>
      <w:proofErr w:type="gramEnd"/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EA3" w:rsidRDefault="00AA538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6EA3" w:rsidRDefault="00F16E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6E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6EA3" w:rsidRDefault="00AA53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6EA3" w:rsidRDefault="00AA53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6E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F16E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F16E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F16E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F16EA3" w:rsidRDefault="00AA53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F16EA3" w:rsidRDefault="00AA5385">
      <w:pPr>
        <w:suppressLineNumbers/>
      </w:pPr>
      <w:r>
        <w:br w:type="page"/>
      </w:r>
    </w:p>
    <w:p w:rsidR="00F16EA3" w:rsidRDefault="00AA53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6EA3" w:rsidRDefault="00AA53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6EA3" w:rsidRDefault="00AA5385">
      <w:pPr>
        <w:suppressLineNumbers/>
        <w:spacing w:after="2"/>
      </w:pPr>
      <w:r>
        <w:rPr>
          <w:sz w:val="14"/>
        </w:rPr>
        <w:br/>
      </w:r>
      <w:r>
        <w:br/>
      </w:r>
    </w:p>
    <w:p w:rsidR="00F16EA3" w:rsidRDefault="00AA5385">
      <w:pPr>
        <w:suppressLineNumbers/>
      </w:pPr>
      <w:r>
        <w:rPr>
          <w:rFonts w:ascii="Times New Roman"/>
          <w:smallCaps/>
          <w:sz w:val="28"/>
        </w:rPr>
        <w:t xml:space="preserve">An Act Relative to Protecting Children from Hazardous </w:t>
      </w:r>
      <w:proofErr w:type="gramStart"/>
      <w:r>
        <w:rPr>
          <w:rFonts w:ascii="Times New Roman"/>
          <w:smallCaps/>
          <w:sz w:val="28"/>
        </w:rPr>
        <w:t>Substances .</w:t>
      </w:r>
      <w:proofErr w:type="gramEnd"/>
      <w:r>
        <w:br/>
      </w:r>
      <w:r>
        <w:br/>
      </w:r>
      <w:r>
        <w:br/>
      </w:r>
    </w:p>
    <w:p w:rsidR="00F16EA3" w:rsidRDefault="00AA538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6EA3" w:rsidRPr="00AA5385" w:rsidRDefault="00AA5385" w:rsidP="00AA5385">
      <w:pPr>
        <w:rPr>
          <w:rFonts w:ascii="Times New Roman" w:hAnsi="Times New Roman" w:cs="Times New Roman"/>
          <w:sz w:val="24"/>
          <w:szCs w:val="24"/>
        </w:rPr>
      </w:pPr>
      <w:r w:rsidRPr="008D1A88">
        <w:rPr>
          <w:rFonts w:ascii="Times New Roman" w:hAnsi="Times New Roman" w:cs="Times New Roman"/>
          <w:sz w:val="24"/>
          <w:szCs w:val="24"/>
        </w:rPr>
        <w:t xml:space="preserve">SECTION 1: Notwithstanding any general or special law to the contrary, the department of public health shall, on or before January 1, 2010, establish regulations categorizing the chemical </w:t>
      </w:r>
      <w:proofErr w:type="spellStart"/>
      <w:r w:rsidRPr="008D1A88">
        <w:rPr>
          <w:rFonts w:ascii="Times New Roman" w:hAnsi="Times New Roman" w:cs="Times New Roman"/>
          <w:sz w:val="24"/>
          <w:szCs w:val="24"/>
        </w:rPr>
        <w:t>bisphenol</w:t>
      </w:r>
      <w:proofErr w:type="spellEnd"/>
      <w:r w:rsidRPr="008D1A88">
        <w:rPr>
          <w:rFonts w:ascii="Times New Roman" w:hAnsi="Times New Roman" w:cs="Times New Roman"/>
          <w:sz w:val="24"/>
          <w:szCs w:val="24"/>
        </w:rPr>
        <w:t xml:space="preserve"> A as a hazardous substance when it is contained in toys or child care items manufactured, sold, or distributed in the Commonwealth.</w:t>
      </w:r>
    </w:p>
    <w:sectPr w:rsidR="00F16EA3" w:rsidRPr="00AA5385" w:rsidSect="00F16E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6EA3"/>
    <w:rsid w:val="00AA5385"/>
    <w:rsid w:val="00F1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8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A53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>LEG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2009-01-14T02:21:00Z</dcterms:created>
  <dcterms:modified xsi:type="dcterms:W3CDTF">2009-01-14T02:21:00Z</dcterms:modified>
</cp:coreProperties>
</file>