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375D4D" w:rsidRDefault="005336B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375D4D" w:rsidRDefault="005336B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5336B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75D4D" w:rsidRDefault="005336B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75D4D" w:rsidRDefault="005336B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5D4D" w:rsidRDefault="005336B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75D4D" w:rsidRDefault="005336B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375D4D" w:rsidRDefault="005336B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5D4D" w:rsidRDefault="005336B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75D4D" w:rsidRDefault="005336B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75D4D" w:rsidRDefault="005336B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civil lia</w:t>
      </w:r>
      <w:r>
        <w:rPr>
          <w:rFonts w:ascii="Times New Roman"/>
          <w:sz w:val="24"/>
        </w:rPr>
        <w:t>bility for protecting one's home.</w:t>
      </w:r>
      <w:proofErr w:type="gramEnd"/>
    </w:p>
    <w:p w:rsidR="00375D4D" w:rsidRDefault="005336B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5D4D" w:rsidRDefault="005336B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75D4D" w:rsidRDefault="00375D4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Viriato Manuel deMacedo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Bradley H. Jones,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20th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</w:tbl>
      </w:sdtContent>
    </w:sdt>
    <w:p w:rsidR="00375D4D" w:rsidRDefault="005336BC">
      <w:pPr>
        <w:suppressLineNumbers/>
      </w:pPr>
      <w:r>
        <w:br w:type="page"/>
      </w:r>
    </w:p>
    <w:p w:rsidR="00375D4D" w:rsidRDefault="005336B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1519 OF 2007-2008.]</w:t>
      </w:r>
    </w:p>
    <w:p w:rsidR="00375D4D" w:rsidRDefault="005336B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75D4D" w:rsidRDefault="005336B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75D4D" w:rsidRDefault="005336B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75D4D" w:rsidRDefault="005336B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75D4D" w:rsidRDefault="005336BC">
      <w:pPr>
        <w:suppressLineNumbers/>
        <w:spacing w:after="2"/>
      </w:pPr>
      <w:r>
        <w:rPr>
          <w:sz w:val="14"/>
        </w:rPr>
        <w:br/>
      </w:r>
      <w:r>
        <w:br/>
      </w:r>
    </w:p>
    <w:p w:rsidR="00375D4D" w:rsidRDefault="005336B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civil liability for protecting one's home.</w:t>
      </w:r>
      <w:proofErr w:type="gramEnd"/>
      <w:r>
        <w:br/>
      </w:r>
      <w:r>
        <w:br/>
      </w:r>
      <w:r>
        <w:br/>
      </w:r>
    </w:p>
    <w:p w:rsidR="00375D4D" w:rsidRDefault="005336B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E25C00" w:rsidR="005336BC" w:rsidP="005336BC" w:rsidRDefault="005336BC">
      <w:pPr>
        <w:jc w:val="both"/>
      </w:pPr>
      <w:r>
        <w:rPr>
          <w:rFonts w:ascii="Times New Roman"/>
        </w:rPr>
        <w:tab/>
      </w:r>
      <w:proofErr w:type="gramStart"/>
      <w:r w:rsidRPr="00E25C00">
        <w:t>SECTION 1.</w:t>
      </w:r>
      <w:proofErr w:type="gramEnd"/>
      <w:r w:rsidRPr="00E25C00">
        <w:t xml:space="preserve">  Section 8A of chapter 278 of the Genera</w:t>
      </w:r>
      <w:r>
        <w:t>l Laws, as appearing in the 2006</w:t>
      </w:r>
      <w:r w:rsidRPr="00E25C00">
        <w:t xml:space="preserve"> Official Edition, is hereby amended by inserting the following paragraph:-</w:t>
      </w:r>
    </w:p>
    <w:p w:rsidRPr="00E25C00" w:rsidR="005336BC" w:rsidP="005336BC" w:rsidRDefault="005336BC">
      <w:pPr>
        <w:ind w:firstLine="720"/>
        <w:jc w:val="both"/>
      </w:pPr>
      <w:r w:rsidRPr="00E25C00">
        <w:t xml:space="preserve">If a person using this defense is found not guilty by a court of competent jurisdiction, said person shall not be liable in civil proceedings for the injury or death of the person unlawfully in said </w:t>
      </w:r>
      <w:proofErr w:type="gramStart"/>
      <w:r w:rsidRPr="00E25C00">
        <w:t>dwelling</w:t>
      </w:r>
      <w:proofErr w:type="gramEnd"/>
      <w:r w:rsidRPr="00E25C00">
        <w:t>.</w:t>
      </w:r>
    </w:p>
    <w:p w:rsidR="005336BC" w:rsidP="005336BC" w:rsidRDefault="005336BC"/>
    <w:p w:rsidR="00375D4D" w:rsidRDefault="00375D4D">
      <w:pPr>
        <w:spacing w:line="336" w:lineRule="auto"/>
      </w:pPr>
    </w:p>
    <w:sectPr w:rsidR="00375D4D" w:rsidSect="00375D4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5D4D"/>
    <w:rsid w:val="00375D4D"/>
    <w:rsid w:val="0053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6B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336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Company>LEG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mcavanaugh</cp:lastModifiedBy>
  <cp:revision>2</cp:revision>
  <dcterms:created xsi:type="dcterms:W3CDTF">2009-01-12T17:33:00Z</dcterms:created>
  <dcterms:modified xsi:type="dcterms:W3CDTF">2009-01-12T17:34:00Z</dcterms:modified>
</cp:coreProperties>
</file>