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D91" w:rsidRDefault="00F8572C">
      <w:pPr>
        <w:suppressLineNumbers/>
        <w:spacing w:after="2"/>
        <w:jc w:val="center"/>
      </w:pPr>
      <w:r>
        <w:rPr>
          <w:rFonts w:ascii="Arial"/>
          <w:sz w:val="18"/>
        </w:rPr>
        <w:t>HOUSE DOCKET, NO.         FILED ON: 1/13/2009</w:t>
      </w:r>
    </w:p>
    <w:p w:rsidR="00071D91" w:rsidRDefault="00F8572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8572C" w:rsidP="00DB534B">
            <w:pPr>
              <w:suppressLineNumbers/>
              <w:jc w:val="right"/>
              <w:rPr>
                <w:b/>
                <w:sz w:val="28"/>
              </w:rPr>
            </w:pPr>
          </w:p>
        </w:tc>
      </w:tr>
    </w:tbl>
    <w:p w:rsidR="00071D91" w:rsidRDefault="00F8572C">
      <w:pPr>
        <w:suppressLineNumbers/>
        <w:spacing w:before="2" w:after="2"/>
        <w:jc w:val="center"/>
      </w:pPr>
      <w:r>
        <w:rPr>
          <w:rFonts w:ascii="Old English Text MT"/>
          <w:sz w:val="32"/>
        </w:rPr>
        <w:t>The Commonwealth of Massachusetts</w:t>
      </w:r>
    </w:p>
    <w:p w:rsidR="00071D91" w:rsidRDefault="00F8572C">
      <w:pPr>
        <w:suppressLineNumbers/>
        <w:spacing w:after="2"/>
        <w:jc w:val="center"/>
      </w:pPr>
      <w:r>
        <w:rPr>
          <w:rFonts w:ascii="Times New Roman"/>
          <w:b/>
          <w:sz w:val="32"/>
          <w:vertAlign w:val="superscript"/>
        </w:rPr>
        <w:t>_______________</w:t>
      </w:r>
    </w:p>
    <w:p w:rsidR="00071D91" w:rsidRDefault="00F8572C">
      <w:pPr>
        <w:suppressLineNumbers/>
        <w:spacing w:before="2"/>
        <w:jc w:val="center"/>
      </w:pPr>
      <w:r>
        <w:rPr>
          <w:rFonts w:ascii="Times New Roman"/>
          <w:sz w:val="20"/>
        </w:rPr>
        <w:t>PRESENTED BY:</w:t>
      </w:r>
    </w:p>
    <w:p w:rsidR="00071D91" w:rsidRDefault="00F8572C">
      <w:pPr>
        <w:suppressLineNumbers/>
        <w:spacing w:after="2"/>
        <w:jc w:val="center"/>
      </w:pPr>
      <w:r>
        <w:rPr>
          <w:rFonts w:ascii="Times New Roman"/>
          <w:b/>
          <w:sz w:val="24"/>
        </w:rPr>
        <w:t>Bradley H. Jones, Jr.</w:t>
      </w:r>
    </w:p>
    <w:p w:rsidR="00071D91" w:rsidRDefault="00F8572C">
      <w:pPr>
        <w:suppressLineNumbers/>
        <w:jc w:val="center"/>
      </w:pPr>
      <w:r>
        <w:rPr>
          <w:rFonts w:ascii="Times New Roman"/>
          <w:b/>
          <w:sz w:val="32"/>
          <w:vertAlign w:val="superscript"/>
        </w:rPr>
        <w:t>_______________</w:t>
      </w:r>
    </w:p>
    <w:p w:rsidR="00071D91" w:rsidRDefault="00F8572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71D91" w:rsidRDefault="00F8572C">
      <w:pPr>
        <w:suppressLineNumbers/>
      </w:pPr>
      <w:r>
        <w:rPr>
          <w:rFonts w:ascii="Times New Roman"/>
          <w:sz w:val="20"/>
        </w:rPr>
        <w:tab/>
        <w:t>The undersigned legislators and/or citizens respectfully petition for the passage of the accompanying bill:</w:t>
      </w:r>
    </w:p>
    <w:p w:rsidR="00071D91" w:rsidRDefault="00F8572C">
      <w:pPr>
        <w:suppressLineNumbers/>
        <w:spacing w:after="2"/>
        <w:jc w:val="center"/>
      </w:pPr>
      <w:proofErr w:type="gramStart"/>
      <w:r>
        <w:rPr>
          <w:rFonts w:ascii="Times New Roman"/>
          <w:sz w:val="24"/>
        </w:rPr>
        <w:t>An Act clarifying disclosure</w:t>
      </w:r>
      <w:r>
        <w:rPr>
          <w:rFonts w:ascii="Times New Roman"/>
          <w:sz w:val="24"/>
        </w:rPr>
        <w:t xml:space="preserve"> requirements</w:t>
      </w:r>
      <w:proofErr w:type="gramEnd"/>
      <w:r>
        <w:rPr>
          <w:rFonts w:ascii="Times New Roman"/>
          <w:sz w:val="24"/>
        </w:rPr>
        <w:t xml:space="preserve"> for lobbyists.</w:t>
      </w:r>
    </w:p>
    <w:p w:rsidR="00071D91" w:rsidRDefault="00F8572C">
      <w:pPr>
        <w:suppressLineNumbers/>
        <w:spacing w:after="2"/>
        <w:jc w:val="center"/>
      </w:pPr>
      <w:r>
        <w:rPr>
          <w:rFonts w:ascii="Times New Roman"/>
          <w:b/>
          <w:sz w:val="32"/>
          <w:vertAlign w:val="superscript"/>
        </w:rPr>
        <w:t>_______________</w:t>
      </w:r>
    </w:p>
    <w:p w:rsidR="00071D91" w:rsidRDefault="00F8572C">
      <w:pPr>
        <w:suppressLineNumbers/>
        <w:jc w:val="center"/>
      </w:pPr>
      <w:r>
        <w:rPr>
          <w:rFonts w:ascii="Times New Roman"/>
          <w:sz w:val="20"/>
        </w:rPr>
        <w:t>PETITION OF:</w:t>
      </w:r>
    </w:p>
    <w:p w:rsidR="00071D91" w:rsidRDefault="00071D9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71D91">
            <w:tblPrEx>
              <w:tblCellMar>
                <w:top w:w="0" w:type="dxa"/>
                <w:bottom w:w="0" w:type="dxa"/>
              </w:tblCellMar>
            </w:tblPrEx>
            <w:tc>
              <w:tcPr>
                <w:tcW w:w="4500" w:type="dxa"/>
                <w:tcBorders>
                  <w:top w:val="nil"/>
                  <w:bottom w:val="single" w:sz="4" w:space="0" w:color="auto"/>
                  <w:right w:val="single" w:sz="4" w:space="0" w:color="auto"/>
                </w:tcBorders>
              </w:tcPr>
              <w:p w:rsidR="00071D91" w:rsidRDefault="00F8572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71D91" w:rsidRDefault="00F8572C">
                <w:pPr>
                  <w:suppressLineNumbers/>
                  <w:spacing w:after="2"/>
                  <w:rPr>
                    <w:smallCaps/>
                  </w:rPr>
                </w:pPr>
                <w:r>
                  <w:rPr>
                    <w:rFonts w:ascii="Times New Roman"/>
                    <w:smallCaps/>
                    <w:sz w:val="24"/>
                  </w:rPr>
                  <w:t>District/Address:</w:t>
                </w:r>
              </w:p>
            </w:tc>
          </w:tr>
          <w:tr w:rsidR="00071D91">
            <w:tblPrEx>
              <w:tblCellMar>
                <w:top w:w="0" w:type="dxa"/>
                <w:bottom w:w="0" w:type="dxa"/>
              </w:tblCellMar>
            </w:tblPrEx>
            <w:tc>
              <w:tcPr>
                <w:tcW w:w="4500" w:type="dxa"/>
              </w:tcPr>
              <w:p w:rsidR="00071D91" w:rsidRDefault="00F8572C">
                <w:pPr>
                  <w:suppressLineNumbers/>
                  <w:spacing w:after="2"/>
                  <w:rPr>
                    <w:rFonts w:ascii="Times New Roman"/>
                  </w:rPr>
                </w:pPr>
                <w:r>
                  <w:rPr>
                    <w:rFonts w:ascii="Times New Roman"/>
                  </w:rPr>
                  <w:t>Bradley H. Jones, Jr.</w:t>
                </w:r>
              </w:p>
            </w:tc>
            <w:tc>
              <w:tcPr>
                <w:tcW w:w="4500" w:type="dxa"/>
              </w:tcPr>
              <w:p w:rsidR="00071D91" w:rsidRDefault="00F8572C">
                <w:pPr>
                  <w:suppressLineNumbers/>
                  <w:spacing w:after="2"/>
                  <w:rPr>
                    <w:rFonts w:ascii="Times New Roman"/>
                  </w:rPr>
                </w:pPr>
                <w:r>
                  <w:rPr>
                    <w:rFonts w:ascii="Times New Roman"/>
                  </w:rPr>
                  <w:t>20th Middlesex</w:t>
                </w:r>
              </w:p>
            </w:tc>
          </w:tr>
          <w:tr w:rsidR="00071D91">
            <w:tblPrEx>
              <w:tblCellMar>
                <w:top w:w="0" w:type="dxa"/>
                <w:bottom w:w="0" w:type="dxa"/>
              </w:tblCellMar>
            </w:tblPrEx>
            <w:tc>
              <w:tcPr>
                <w:tcW w:w="4500" w:type="dxa"/>
              </w:tcPr>
              <w:p w:rsidR="00071D91" w:rsidRDefault="00F8572C">
                <w:pPr>
                  <w:suppressLineNumbers/>
                  <w:spacing w:after="2"/>
                  <w:rPr>
                    <w:rFonts w:ascii="Times New Roman"/>
                  </w:rPr>
                </w:pPr>
                <w:r>
                  <w:rPr>
                    <w:rFonts w:ascii="Times New Roman"/>
                  </w:rPr>
                  <w:t>George N. Peterson, Jr.</w:t>
                </w:r>
              </w:p>
            </w:tc>
            <w:tc>
              <w:tcPr>
                <w:tcW w:w="4500" w:type="dxa"/>
              </w:tcPr>
              <w:p w:rsidR="00071D91" w:rsidRDefault="00F8572C">
                <w:pPr>
                  <w:suppressLineNumbers/>
                  <w:spacing w:after="2"/>
                  <w:rPr>
                    <w:rFonts w:ascii="Times New Roman"/>
                  </w:rPr>
                </w:pPr>
                <w:r>
                  <w:rPr>
                    <w:rFonts w:ascii="Times New Roman"/>
                  </w:rPr>
                  <w:t>9th Worcester</w:t>
                </w:r>
              </w:p>
            </w:tc>
          </w:tr>
          <w:tr w:rsidR="00071D91">
            <w:tblPrEx>
              <w:tblCellMar>
                <w:top w:w="0" w:type="dxa"/>
                <w:bottom w:w="0" w:type="dxa"/>
              </w:tblCellMar>
            </w:tblPrEx>
            <w:tc>
              <w:tcPr>
                <w:tcW w:w="4500" w:type="dxa"/>
              </w:tcPr>
              <w:p w:rsidR="00071D91" w:rsidRDefault="00F8572C">
                <w:pPr>
                  <w:suppressLineNumbers/>
                  <w:spacing w:after="2"/>
                  <w:rPr>
                    <w:rFonts w:ascii="Times New Roman"/>
                  </w:rPr>
                </w:pPr>
                <w:proofErr w:type="spellStart"/>
                <w:r>
                  <w:rPr>
                    <w:rFonts w:ascii="Times New Roman"/>
                  </w:rPr>
                  <w:t>Viriato</w:t>
                </w:r>
                <w:proofErr w:type="spellEnd"/>
                <w:r>
                  <w:rPr>
                    <w:rFonts w:ascii="Times New Roman"/>
                  </w:rPr>
                  <w:t xml:space="preserve"> Manuel </w:t>
                </w:r>
                <w:proofErr w:type="spellStart"/>
                <w:r>
                  <w:rPr>
                    <w:rFonts w:ascii="Times New Roman"/>
                  </w:rPr>
                  <w:t>deMacedo</w:t>
                </w:r>
                <w:proofErr w:type="spellEnd"/>
              </w:p>
            </w:tc>
            <w:tc>
              <w:tcPr>
                <w:tcW w:w="4500" w:type="dxa"/>
              </w:tcPr>
              <w:p w:rsidR="00071D91" w:rsidRDefault="00F8572C">
                <w:pPr>
                  <w:suppressLineNumbers/>
                  <w:spacing w:after="2"/>
                  <w:rPr>
                    <w:rFonts w:ascii="Times New Roman"/>
                  </w:rPr>
                </w:pPr>
                <w:r>
                  <w:rPr>
                    <w:rFonts w:ascii="Times New Roman"/>
                  </w:rPr>
                  <w:t>1st Plymouth</w:t>
                </w:r>
              </w:p>
            </w:tc>
          </w:tr>
          <w:tr w:rsidR="00071D91">
            <w:tblPrEx>
              <w:tblCellMar>
                <w:top w:w="0" w:type="dxa"/>
                <w:bottom w:w="0" w:type="dxa"/>
              </w:tblCellMar>
            </w:tblPrEx>
            <w:tc>
              <w:tcPr>
                <w:tcW w:w="4500" w:type="dxa"/>
              </w:tcPr>
              <w:p w:rsidR="00071D91" w:rsidRDefault="00F8572C">
                <w:pPr>
                  <w:suppressLineNumbers/>
                  <w:spacing w:after="2"/>
                  <w:rPr>
                    <w:rFonts w:ascii="Times New Roman"/>
                  </w:rPr>
                </w:pPr>
                <w:r>
                  <w:rPr>
                    <w:rFonts w:ascii="Times New Roman"/>
                  </w:rPr>
                  <w:t>Elizabeth Poirier</w:t>
                </w:r>
              </w:p>
            </w:tc>
            <w:tc>
              <w:tcPr>
                <w:tcW w:w="4500" w:type="dxa"/>
              </w:tcPr>
              <w:p w:rsidR="00071D91" w:rsidRDefault="00F8572C">
                <w:pPr>
                  <w:suppressLineNumbers/>
                  <w:spacing w:after="2"/>
                  <w:rPr>
                    <w:rFonts w:ascii="Times New Roman"/>
                  </w:rPr>
                </w:pPr>
                <w:r>
                  <w:rPr>
                    <w:rFonts w:ascii="Times New Roman"/>
                  </w:rPr>
                  <w:t>14th Bristol</w:t>
                </w:r>
              </w:p>
            </w:tc>
          </w:tr>
        </w:tbl>
      </w:sdtContent>
    </w:sdt>
    <w:p w:rsidR="00071D91" w:rsidRDefault="00F8572C">
      <w:pPr>
        <w:suppressLineNumbers/>
      </w:pPr>
      <w:r>
        <w:br w:type="page"/>
      </w:r>
    </w:p>
    <w:p w:rsidR="00071D91" w:rsidRDefault="00F8572C">
      <w:pPr>
        <w:suppressLineNumbers/>
        <w:jc w:val="center"/>
      </w:pPr>
      <w:r>
        <w:rPr>
          <w:rFonts w:ascii="Times New Roman"/>
          <w:sz w:val="24"/>
        </w:rPr>
        <w:lastRenderedPageBreak/>
        <w:t>[SIMILAR MATTER FILED IN PREVIOUS SESSION</w:t>
      </w:r>
      <w:r>
        <w:rPr>
          <w:rFonts w:ascii="Times New Roman"/>
          <w:sz w:val="24"/>
        </w:rPr>
        <w:br/>
        <w:t>SEE HOUSE, NO. 3208 OF 2007-2008.]</w:t>
      </w:r>
    </w:p>
    <w:p w:rsidR="00071D91" w:rsidRDefault="00F8572C">
      <w:pPr>
        <w:suppressLineNumbers/>
        <w:spacing w:before="2" w:after="2"/>
        <w:jc w:val="center"/>
      </w:pPr>
      <w:r>
        <w:rPr>
          <w:rFonts w:ascii="Old English Text MT"/>
          <w:sz w:val="32"/>
        </w:rPr>
        <w:t>The Commonwealth of Massachusetts</w:t>
      </w:r>
      <w:r>
        <w:rPr>
          <w:rFonts w:ascii="Old English Text MT"/>
          <w:sz w:val="32"/>
        </w:rPr>
        <w:br/>
      </w:r>
    </w:p>
    <w:p w:rsidR="00071D91" w:rsidRDefault="00F8572C">
      <w:pPr>
        <w:suppressLineNumbers/>
        <w:spacing w:after="2"/>
        <w:jc w:val="center"/>
      </w:pPr>
      <w:r>
        <w:rPr>
          <w:rFonts w:ascii="Times New Roman"/>
          <w:b/>
          <w:sz w:val="24"/>
          <w:vertAlign w:val="superscript"/>
        </w:rPr>
        <w:t>_______________</w:t>
      </w:r>
    </w:p>
    <w:p w:rsidR="00071D91" w:rsidRDefault="00F8572C">
      <w:pPr>
        <w:suppressLineNumbers/>
        <w:spacing w:after="2"/>
        <w:jc w:val="center"/>
      </w:pPr>
      <w:r>
        <w:rPr>
          <w:rFonts w:ascii="Times New Roman"/>
          <w:b/>
          <w:sz w:val="18"/>
        </w:rPr>
        <w:t>In the Year Two Thousand and Nine</w:t>
      </w:r>
    </w:p>
    <w:p w:rsidR="00071D91" w:rsidRDefault="00F8572C">
      <w:pPr>
        <w:suppressLineNumbers/>
        <w:spacing w:after="2"/>
        <w:jc w:val="center"/>
      </w:pPr>
      <w:r>
        <w:rPr>
          <w:rFonts w:ascii="Times New Roman"/>
          <w:b/>
          <w:sz w:val="24"/>
          <w:vertAlign w:val="superscript"/>
        </w:rPr>
        <w:t>_______________</w:t>
      </w:r>
    </w:p>
    <w:p w:rsidR="00071D91" w:rsidRDefault="00F8572C">
      <w:pPr>
        <w:suppressLineNumbers/>
        <w:spacing w:after="2"/>
      </w:pPr>
      <w:r>
        <w:rPr>
          <w:sz w:val="14"/>
        </w:rPr>
        <w:br/>
      </w:r>
      <w:r>
        <w:br/>
      </w:r>
    </w:p>
    <w:p w:rsidR="00071D91" w:rsidRDefault="00F8572C">
      <w:pPr>
        <w:suppressLineNumbers/>
      </w:pPr>
      <w:proofErr w:type="gramStart"/>
      <w:r>
        <w:rPr>
          <w:rFonts w:ascii="Times New Roman"/>
          <w:smallCaps/>
          <w:sz w:val="28"/>
        </w:rPr>
        <w:t>An Act clarifying disclosure requirements for lobbyists.</w:t>
      </w:r>
      <w:proofErr w:type="gramEnd"/>
      <w:r>
        <w:br/>
      </w:r>
      <w:r>
        <w:br/>
      </w:r>
      <w:r>
        <w:br/>
      </w:r>
    </w:p>
    <w:p w:rsidR="00071D91" w:rsidRDefault="00F8572C">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F8572C" w:rsidRPr="006B20D5" w:rsidRDefault="00F8572C" w:rsidP="00F8572C">
      <w:pPr>
        <w:pStyle w:val="BodyText"/>
        <w:rPr>
          <w:color w:val="auto"/>
        </w:rPr>
      </w:pPr>
      <w:r>
        <w:rPr>
          <w:color w:val="auto"/>
        </w:rPr>
        <w:t>SECTION 1:  Section 39 of c</w:t>
      </w:r>
      <w:r w:rsidRPr="006B20D5">
        <w:rPr>
          <w:color w:val="auto"/>
        </w:rPr>
        <w:t>hapter 3 of the General Laws</w:t>
      </w:r>
      <w:r>
        <w:rPr>
          <w:color w:val="auto"/>
        </w:rPr>
        <w:t>, as appearing in the 2006 Official Edition,</w:t>
      </w:r>
      <w:r w:rsidRPr="006B20D5">
        <w:rPr>
          <w:color w:val="auto"/>
        </w:rPr>
        <w:t xml:space="preserve"> is hereby amended by striking</w:t>
      </w:r>
      <w:r>
        <w:rPr>
          <w:color w:val="auto"/>
        </w:rPr>
        <w:t>, in lines 110 and 128,</w:t>
      </w:r>
      <w:r w:rsidRPr="006B20D5">
        <w:rPr>
          <w:color w:val="auto"/>
        </w:rPr>
        <w:t xml:space="preserve"> the word “fifty” in </w:t>
      </w:r>
      <w:r>
        <w:rPr>
          <w:color w:val="auto"/>
        </w:rPr>
        <w:t>each instance</w:t>
      </w:r>
      <w:r w:rsidRPr="006B20D5">
        <w:rPr>
          <w:color w:val="auto"/>
        </w:rPr>
        <w:t xml:space="preserve"> and inserting </w:t>
      </w:r>
      <w:r>
        <w:rPr>
          <w:color w:val="auto"/>
        </w:rPr>
        <w:t xml:space="preserve">in each instance </w:t>
      </w:r>
      <w:r w:rsidRPr="006B20D5">
        <w:rPr>
          <w:color w:val="auto"/>
        </w:rPr>
        <w:t>in place thereof the following:- “</w:t>
      </w:r>
      <w:r>
        <w:rPr>
          <w:color w:val="auto"/>
        </w:rPr>
        <w:t>25</w:t>
      </w:r>
      <w:r w:rsidRPr="006B20D5">
        <w:rPr>
          <w:color w:val="auto"/>
        </w:rPr>
        <w:t>”</w:t>
      </w:r>
    </w:p>
    <w:p w:rsidR="00F8572C" w:rsidRPr="006B20D5" w:rsidRDefault="00F8572C" w:rsidP="00F8572C">
      <w:pPr>
        <w:pStyle w:val="BodyText"/>
        <w:rPr>
          <w:color w:val="auto"/>
        </w:rPr>
      </w:pPr>
    </w:p>
    <w:p w:rsidR="00F8572C" w:rsidRPr="006B20D5" w:rsidRDefault="00F8572C" w:rsidP="00F8572C">
      <w:pPr>
        <w:pStyle w:val="BodyText"/>
        <w:rPr>
          <w:color w:val="auto"/>
        </w:rPr>
      </w:pPr>
      <w:r w:rsidRPr="006B20D5">
        <w:rPr>
          <w:color w:val="auto"/>
        </w:rPr>
        <w:t xml:space="preserve">SECTION 2:  Section 43 of </w:t>
      </w:r>
      <w:r>
        <w:rPr>
          <w:color w:val="auto"/>
        </w:rPr>
        <w:t>said c</w:t>
      </w:r>
      <w:r w:rsidRPr="006B20D5">
        <w:rPr>
          <w:color w:val="auto"/>
        </w:rPr>
        <w:t>hapter 3</w:t>
      </w:r>
      <w:r>
        <w:rPr>
          <w:color w:val="auto"/>
        </w:rPr>
        <w:t>, as appearing in the 2006 Official Edition,</w:t>
      </w:r>
      <w:r w:rsidRPr="006B20D5">
        <w:rPr>
          <w:color w:val="auto"/>
        </w:rPr>
        <w:t xml:space="preserve"> is hereby amended by striking</w:t>
      </w:r>
      <w:r>
        <w:rPr>
          <w:color w:val="auto"/>
        </w:rPr>
        <w:t>, in lines 1 to 3,</w:t>
      </w:r>
      <w:r w:rsidRPr="006B20D5">
        <w:rPr>
          <w:color w:val="auto"/>
        </w:rPr>
        <w:t xml:space="preserve"> the </w:t>
      </w:r>
      <w:r>
        <w:rPr>
          <w:color w:val="auto"/>
        </w:rPr>
        <w:t>following</w:t>
      </w:r>
      <w:proofErr w:type="gramStart"/>
      <w:r>
        <w:rPr>
          <w:color w:val="auto"/>
        </w:rPr>
        <w:t>:-</w:t>
      </w:r>
      <w:proofErr w:type="gramEnd"/>
      <w:r w:rsidRPr="006B20D5">
        <w:rPr>
          <w:color w:val="auto"/>
        </w:rPr>
        <w:t xml:space="preserve"> “On or before the fifteenth day of July, complete from January first through June thirtieth; and the fifteenth day of January, complete from July first to December thirty-first of the preceding year” and inserting in place there of the following:--</w:t>
      </w:r>
    </w:p>
    <w:p w:rsidR="00F8572C" w:rsidRPr="006B20D5" w:rsidRDefault="00F8572C" w:rsidP="00F8572C">
      <w:pPr>
        <w:pStyle w:val="BodyText2"/>
      </w:pPr>
      <w:r>
        <w:tab/>
      </w:r>
      <w:r w:rsidRPr="006B20D5">
        <w:t>On or before the fifteenth day of May, complete from January first through April thirtieth; on or before the fifteenth day of August, complete from May first through July thirtieth and the fifteenth day of January, complete from July first to December thi</w:t>
      </w:r>
      <w:r>
        <w:t>rty-first of the preceding year.</w:t>
      </w:r>
    </w:p>
    <w:p w:rsidR="00F8572C" w:rsidRPr="006B20D5" w:rsidRDefault="00F8572C" w:rsidP="00F8572C">
      <w:pPr>
        <w:pStyle w:val="BodyText2"/>
      </w:pPr>
    </w:p>
    <w:p w:rsidR="00F8572C" w:rsidRPr="006B20D5" w:rsidRDefault="00F8572C" w:rsidP="00F8572C">
      <w:pPr>
        <w:pStyle w:val="BodyText"/>
        <w:rPr>
          <w:color w:val="auto"/>
        </w:rPr>
      </w:pPr>
      <w:r>
        <w:rPr>
          <w:color w:val="auto"/>
        </w:rPr>
        <w:t>SECTION 3:  Section 43 of said c</w:t>
      </w:r>
      <w:r w:rsidRPr="006B20D5">
        <w:rPr>
          <w:color w:val="auto"/>
        </w:rPr>
        <w:t>hapter 3</w:t>
      </w:r>
      <w:r>
        <w:rPr>
          <w:color w:val="auto"/>
        </w:rPr>
        <w:t>,</w:t>
      </w:r>
      <w:r w:rsidRPr="006B20D5">
        <w:rPr>
          <w:color w:val="auto"/>
        </w:rPr>
        <w:t xml:space="preserve"> </w:t>
      </w:r>
      <w:r>
        <w:rPr>
          <w:color w:val="auto"/>
        </w:rPr>
        <w:t>as appearing in the 2006 Official Edition,</w:t>
      </w:r>
      <w:r w:rsidRPr="006B20D5">
        <w:rPr>
          <w:color w:val="auto"/>
        </w:rPr>
        <w:t xml:space="preserve"> is hereby amended by inserting after the first paragraph the following paragraph:--</w:t>
      </w:r>
    </w:p>
    <w:p w:rsidR="00F8572C" w:rsidRPr="006B20D5" w:rsidRDefault="00F8572C" w:rsidP="00F8572C">
      <w:pPr>
        <w:pStyle w:val="BodyText"/>
        <w:rPr>
          <w:color w:val="auto"/>
        </w:rPr>
      </w:pPr>
      <w:r>
        <w:rPr>
          <w:color w:val="auto"/>
        </w:rPr>
        <w:tab/>
      </w:r>
      <w:r w:rsidRPr="006B20D5">
        <w:rPr>
          <w:color w:val="auto"/>
        </w:rPr>
        <w:t>Each report shall also contain an un-itemized statement of office overhead, such as rent, utilities, taxes and similar expenses.  For executive and legislative agents who engage in lobbying as their principle business all such expenses incurred shall be reported.  Executive and legislative agents who engage in lobbying as only part of their business shall report all such expenses incurred on a pro-rata basis in one of the following percentages</w:t>
      </w:r>
      <w:r>
        <w:rPr>
          <w:color w:val="auto"/>
        </w:rPr>
        <w:t>,</w:t>
      </w:r>
      <w:r w:rsidRPr="006B20D5">
        <w:rPr>
          <w:color w:val="auto"/>
        </w:rPr>
        <w:t xml:space="preserve"> 75%, 50%, 25% or 10%. For executive and legislative agents employed by lobbying organizations, said organization shall report office over</w:t>
      </w:r>
      <w:r>
        <w:rPr>
          <w:color w:val="auto"/>
        </w:rPr>
        <w:t>head as required by section 44.</w:t>
      </w:r>
    </w:p>
    <w:p w:rsidR="00F8572C" w:rsidRPr="006B20D5" w:rsidRDefault="00F8572C" w:rsidP="00F8572C">
      <w:pPr>
        <w:pStyle w:val="BodyText"/>
        <w:rPr>
          <w:color w:val="auto"/>
        </w:rPr>
      </w:pPr>
    </w:p>
    <w:p w:rsidR="00F8572C" w:rsidRPr="004F32B1" w:rsidRDefault="00F8572C" w:rsidP="00F8572C">
      <w:pPr>
        <w:pStyle w:val="BodyText"/>
        <w:rPr>
          <w:color w:val="auto"/>
        </w:rPr>
      </w:pPr>
      <w:r w:rsidRPr="004F32B1">
        <w:rPr>
          <w:color w:val="auto"/>
        </w:rPr>
        <w:t xml:space="preserve">SECTION 5:  Section 43 of said chapter 3, </w:t>
      </w:r>
      <w:r>
        <w:rPr>
          <w:color w:val="auto"/>
        </w:rPr>
        <w:t>as appearing in the 2006 Official Edition</w:t>
      </w:r>
      <w:r w:rsidRPr="004F32B1">
        <w:rPr>
          <w:color w:val="auto"/>
        </w:rPr>
        <w:t>, is hereby amended by striking the second sentence of the third paragraph and inserting in place there of the following:-</w:t>
      </w:r>
    </w:p>
    <w:p w:rsidR="00F8572C" w:rsidRDefault="00F8572C" w:rsidP="00F8572C">
      <w:pPr>
        <w:pStyle w:val="BodyText"/>
        <w:ind w:firstLine="720"/>
        <w:rPr>
          <w:color w:val="auto"/>
        </w:rPr>
      </w:pPr>
      <w:r w:rsidRPr="004F32B1">
        <w:rPr>
          <w:color w:val="auto"/>
        </w:rPr>
        <w:t>The disclosure shall be required regardless of whether the executive or legislative agent specifically referenced the bill number while acting to promote, oppose or influence legislation, and shall be as complete as practicable.</w:t>
      </w:r>
    </w:p>
    <w:p w:rsidR="00F8572C" w:rsidRPr="004F32B1" w:rsidRDefault="00F8572C" w:rsidP="00F8572C">
      <w:pPr>
        <w:pStyle w:val="BodyText"/>
        <w:rPr>
          <w:color w:val="auto"/>
        </w:rPr>
      </w:pPr>
    </w:p>
    <w:p w:rsidR="00F8572C" w:rsidRPr="006B20D5" w:rsidRDefault="00F8572C" w:rsidP="00F8572C">
      <w:pPr>
        <w:pStyle w:val="BodyText"/>
        <w:rPr>
          <w:color w:val="auto"/>
        </w:rPr>
      </w:pPr>
      <w:r w:rsidRPr="006B20D5">
        <w:rPr>
          <w:color w:val="auto"/>
        </w:rPr>
        <w:t xml:space="preserve"> SECTION 6:  Section 44 of </w:t>
      </w:r>
      <w:r>
        <w:rPr>
          <w:color w:val="auto"/>
        </w:rPr>
        <w:t>said c</w:t>
      </w:r>
      <w:r w:rsidRPr="006B20D5">
        <w:rPr>
          <w:color w:val="auto"/>
        </w:rPr>
        <w:t>hapter 3</w:t>
      </w:r>
      <w:r>
        <w:rPr>
          <w:color w:val="auto"/>
        </w:rPr>
        <w:t>, as appearing in the 2006 Official Edition,</w:t>
      </w:r>
      <w:r w:rsidRPr="006B20D5">
        <w:rPr>
          <w:color w:val="auto"/>
        </w:rPr>
        <w:t xml:space="preserve"> is hereby amended</w:t>
      </w:r>
      <w:r>
        <w:rPr>
          <w:color w:val="auto"/>
        </w:rPr>
        <w:t>,</w:t>
      </w:r>
      <w:r w:rsidRPr="006B20D5">
        <w:rPr>
          <w:color w:val="auto"/>
        </w:rPr>
        <w:t xml:space="preserve"> by striking</w:t>
      </w:r>
      <w:r>
        <w:rPr>
          <w:color w:val="auto"/>
        </w:rPr>
        <w:t>, in lines 1 to 3,</w:t>
      </w:r>
      <w:r w:rsidRPr="006B20D5">
        <w:rPr>
          <w:color w:val="auto"/>
        </w:rPr>
        <w:t xml:space="preserve"> the </w:t>
      </w:r>
      <w:r>
        <w:rPr>
          <w:color w:val="auto"/>
        </w:rPr>
        <w:t>following</w:t>
      </w:r>
      <w:proofErr w:type="gramStart"/>
      <w:r>
        <w:rPr>
          <w:color w:val="auto"/>
        </w:rPr>
        <w:t>:-</w:t>
      </w:r>
      <w:proofErr w:type="gramEnd"/>
      <w:r w:rsidRPr="006B20D5">
        <w:rPr>
          <w:color w:val="auto"/>
        </w:rPr>
        <w:t xml:space="preserve"> “On or before the fifteenth day of July, complete from January first through June thirtieth; and the fifteenth day of January, complete from July first to December thirty-first of the preceding year” and inserting in place thereof the following:--</w:t>
      </w:r>
    </w:p>
    <w:p w:rsidR="00F8572C" w:rsidRPr="006B20D5" w:rsidRDefault="00F8572C" w:rsidP="00F8572C">
      <w:pPr>
        <w:pStyle w:val="BodyText2"/>
        <w:ind w:firstLine="720"/>
      </w:pPr>
      <w:r w:rsidRPr="006B20D5">
        <w:lastRenderedPageBreak/>
        <w:t>On or before the fifteenth day of May, complete from January first through April thirtieth; on or before the fifteenth day of August, complete from May first through July thirtieth</w:t>
      </w:r>
      <w:r>
        <w:t>;</w:t>
      </w:r>
      <w:r w:rsidRPr="006B20D5">
        <w:t xml:space="preserve"> and the fifteenth day of January, complete from July first to December thi</w:t>
      </w:r>
      <w:r>
        <w:t>rty-first of the preceding year.</w:t>
      </w:r>
    </w:p>
    <w:p w:rsidR="00F8572C" w:rsidRPr="006B20D5" w:rsidRDefault="00F8572C" w:rsidP="00F8572C">
      <w:pPr>
        <w:pStyle w:val="BodyText"/>
        <w:rPr>
          <w:color w:val="auto"/>
        </w:rPr>
      </w:pPr>
    </w:p>
    <w:p w:rsidR="00F8572C" w:rsidRPr="006B20D5" w:rsidRDefault="00F8572C" w:rsidP="00F8572C">
      <w:pPr>
        <w:pStyle w:val="BodyText"/>
        <w:rPr>
          <w:color w:val="auto"/>
        </w:rPr>
      </w:pPr>
      <w:r w:rsidRPr="006B20D5">
        <w:rPr>
          <w:color w:val="auto"/>
        </w:rPr>
        <w:t xml:space="preserve"> SECTION 7:  Section 44 of </w:t>
      </w:r>
      <w:r>
        <w:rPr>
          <w:color w:val="auto"/>
        </w:rPr>
        <w:t>said c</w:t>
      </w:r>
      <w:r w:rsidRPr="006B20D5">
        <w:rPr>
          <w:color w:val="auto"/>
        </w:rPr>
        <w:t>hapter 3</w:t>
      </w:r>
      <w:r>
        <w:rPr>
          <w:color w:val="auto"/>
        </w:rPr>
        <w:t xml:space="preserve">, as appearing in the 2006 Official Edition, </w:t>
      </w:r>
      <w:r w:rsidRPr="006B20D5">
        <w:rPr>
          <w:color w:val="auto"/>
        </w:rPr>
        <w:t>is here</w:t>
      </w:r>
      <w:r>
        <w:rPr>
          <w:color w:val="auto"/>
        </w:rPr>
        <w:t xml:space="preserve">by amended by inserting, in line 28, after the word </w:t>
      </w:r>
      <w:r w:rsidRPr="006B20D5">
        <w:rPr>
          <w:color w:val="auto"/>
        </w:rPr>
        <w:t>“payee.” the following:--</w:t>
      </w:r>
    </w:p>
    <w:p w:rsidR="00F8572C" w:rsidRPr="006B20D5" w:rsidRDefault="00F8572C" w:rsidP="00F8572C">
      <w:pPr>
        <w:pStyle w:val="BodyText"/>
        <w:rPr>
          <w:color w:val="auto"/>
        </w:rPr>
      </w:pPr>
      <w:r>
        <w:rPr>
          <w:color w:val="auto"/>
        </w:rPr>
        <w:tab/>
      </w:r>
      <w:r w:rsidRPr="006B20D5">
        <w:rPr>
          <w:color w:val="auto"/>
        </w:rPr>
        <w:t>Each report shall also contain an un-itemized statement of office overhead, such as rent, utilities, taxes and similar expenses.  For organizations who engage in lobbying as their principle business all such expenses incurred shall be reported.  Organizations that engage in lobbying as only part of their business shall report all such expenses incurred on a pro-rata basis in one of the following percentages</w:t>
      </w:r>
      <w:r>
        <w:rPr>
          <w:color w:val="auto"/>
        </w:rPr>
        <w:t>, 75%, 50%, 25% or 10%.</w:t>
      </w:r>
    </w:p>
    <w:p w:rsidR="00071D91" w:rsidRDefault="00071D91">
      <w:pPr>
        <w:spacing w:line="336" w:lineRule="auto"/>
      </w:pPr>
    </w:p>
    <w:sectPr w:rsidR="00071D91" w:rsidSect="00071D9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20"/>
  <w:characterSpacingControl w:val="doNotCompress"/>
  <w:compat>
    <w:useFELayout/>
  </w:compat>
  <w:rsids>
    <w:rsidRoot w:val="00071D91"/>
    <w:rsid w:val="00071D91"/>
    <w:rsid w:val="00F857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57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72C"/>
    <w:rPr>
      <w:rFonts w:ascii="Tahoma" w:hAnsi="Tahoma" w:cs="Tahoma"/>
      <w:sz w:val="16"/>
      <w:szCs w:val="16"/>
    </w:rPr>
  </w:style>
  <w:style w:type="character" w:styleId="LineNumber">
    <w:name w:val="line number"/>
    <w:basedOn w:val="DefaultParagraphFont"/>
    <w:uiPriority w:val="99"/>
    <w:semiHidden/>
    <w:unhideWhenUsed/>
    <w:rsid w:val="00F8572C"/>
  </w:style>
  <w:style w:type="paragraph" w:styleId="BodyText">
    <w:name w:val="Body Text"/>
    <w:basedOn w:val="Normal"/>
    <w:link w:val="BodyTextChar"/>
    <w:rsid w:val="00F8572C"/>
    <w:pPr>
      <w:spacing w:after="0" w:line="480" w:lineRule="auto"/>
    </w:pPr>
    <w:rPr>
      <w:rFonts w:ascii="Times New Roman" w:eastAsia="Times New Roman" w:hAnsi="Times New Roman" w:cs="Times New Roman"/>
      <w:color w:val="FF0000"/>
      <w:sz w:val="24"/>
      <w:szCs w:val="24"/>
    </w:rPr>
  </w:style>
  <w:style w:type="character" w:customStyle="1" w:styleId="BodyTextChar">
    <w:name w:val="Body Text Char"/>
    <w:basedOn w:val="DefaultParagraphFont"/>
    <w:link w:val="BodyText"/>
    <w:rsid w:val="00F8572C"/>
    <w:rPr>
      <w:rFonts w:ascii="Times New Roman" w:eastAsia="Times New Roman" w:hAnsi="Times New Roman" w:cs="Times New Roman"/>
      <w:color w:val="FF0000"/>
      <w:sz w:val="24"/>
      <w:szCs w:val="24"/>
    </w:rPr>
  </w:style>
  <w:style w:type="paragraph" w:styleId="BodyText2">
    <w:name w:val="Body Text 2"/>
    <w:basedOn w:val="Normal"/>
    <w:link w:val="BodyText2Char"/>
    <w:rsid w:val="00F8572C"/>
    <w:pPr>
      <w:spacing w:after="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F8572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676</Words>
  <Characters>3859</Characters>
  <Application>Microsoft Office Word</Application>
  <DocSecurity>0</DocSecurity>
  <Lines>32</Lines>
  <Paragraphs>9</Paragraphs>
  <ScaleCrop>false</ScaleCrop>
  <Company>Massachusetts Legislature</Company>
  <LinksUpToDate>false</LinksUpToDate>
  <CharactersWithSpaces>4526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A. Ernst</cp:lastModifiedBy>
  <cp:revision>2</cp:revision>
  <dcterms:created xsi:type="dcterms:W3CDTF">2009-01-13T22:56:00Z</dcterms:created>
  <dcterms:modified xsi:type="dcterms:W3CDTF">2009-01-13T22:56:00Z</dcterms:modified>
</cp:coreProperties>
</file>