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E3F" w:rsidRDefault="005E5876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1/16/2009</w:t>
      </w:r>
    </w:p>
    <w:p w:rsidR="00A94E3F" w:rsidRDefault="005E5876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5E5876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A94E3F" w:rsidRDefault="005E587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A94E3F" w:rsidRDefault="005E587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94E3F" w:rsidRDefault="005E5876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A94E3F" w:rsidRDefault="005E5876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David L. Flynn</w:t>
      </w:r>
    </w:p>
    <w:p w:rsidR="00A94E3F" w:rsidRDefault="005E5876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94E3F" w:rsidRDefault="005E5876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A94E3F" w:rsidRDefault="005E5876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A94E3F" w:rsidRDefault="005E5876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relative to military </w:t>
      </w:r>
      <w:r>
        <w:rPr>
          <w:rFonts w:ascii="Times New Roman"/>
          <w:sz w:val="24"/>
        </w:rPr>
        <w:t>buyback time for John DiSilvestro.</w:t>
      </w:r>
      <w:proofErr w:type="gramEnd"/>
    </w:p>
    <w:p w:rsidR="00A94E3F" w:rsidRDefault="005E587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94E3F" w:rsidRDefault="005E5876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A94E3F" w:rsidRDefault="00A94E3F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A94E3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A94E3F" w:rsidRDefault="005E587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A94E3F" w:rsidRDefault="005E587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A94E3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A94E3F" w:rsidRDefault="005E587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David L. Flynn</w:t>
                </w:r>
              </w:p>
            </w:tc>
            <w:tc>
              <w:tcPr>
                <w:tcW w:w="4500" w:type="dxa"/>
              </w:tcPr>
              <w:p w:rsidR="00A94E3F" w:rsidRDefault="005E587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8th Plymouth</w:t>
                </w:r>
              </w:p>
            </w:tc>
          </w:tr>
        </w:tbl>
      </w:sdtContent>
    </w:sdt>
    <w:p w:rsidR="00A94E3F" w:rsidRDefault="005E5876">
      <w:pPr>
        <w:suppressLineNumbers/>
      </w:pPr>
      <w:r>
        <w:br w:type="page"/>
      </w:r>
    </w:p>
    <w:p w:rsidR="00A94E3F" w:rsidRDefault="005E587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A94E3F" w:rsidRDefault="005E587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94E3F" w:rsidRDefault="005E5876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A94E3F" w:rsidRDefault="005E587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94E3F" w:rsidRDefault="005E5876">
      <w:pPr>
        <w:suppressLineNumbers/>
        <w:spacing w:after="2"/>
      </w:pPr>
      <w:r>
        <w:rPr>
          <w:sz w:val="14"/>
        </w:rPr>
        <w:br/>
      </w:r>
      <w:r>
        <w:br/>
      </w:r>
    </w:p>
    <w:p w:rsidR="00A94E3F" w:rsidRDefault="005E5876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military buyback time for John DiSilvestro.</w:t>
      </w:r>
      <w:proofErr w:type="gramEnd"/>
      <w:r>
        <w:br/>
      </w:r>
      <w:r>
        <w:br/>
      </w:r>
      <w:r>
        <w:br/>
      </w:r>
    </w:p>
    <w:p w:rsidR="00A94E3F" w:rsidRDefault="005E5876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A94E3F" w:rsidRPr="005E5876" w:rsidRDefault="005E5876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/>
        </w:rPr>
        <w:tab/>
      </w:r>
      <w:proofErr w:type="gramStart"/>
      <w:r w:rsidR="00296719" w:rsidRPr="005E5876"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 w:rsidR="00296719" w:rsidRPr="005E5876">
        <w:rPr>
          <w:rFonts w:ascii="Times New Roman" w:hAnsi="Times New Roman" w:cs="Times New Roman"/>
          <w:sz w:val="24"/>
          <w:szCs w:val="24"/>
        </w:rPr>
        <w:t xml:space="preserve">  Section 4 of chapter 32 of the General Laws, as appearing in the 2002 official edition, is amended in line 133 after the words “United States” by inserting the following:- “, and said years of credit shall be used to add to the member’s years of employment service when determining retirement benefits.”</w:t>
      </w:r>
    </w:p>
    <w:sectPr w:rsidR="00A94E3F" w:rsidRPr="005E5876" w:rsidSect="00A94E3F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>
    <w:useFELayout/>
  </w:compat>
  <w:rsids>
    <w:rsidRoot w:val="00A94E3F"/>
    <w:rsid w:val="00296719"/>
    <w:rsid w:val="005E5876"/>
    <w:rsid w:val="00A94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6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71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2967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1018</Characters>
  <Application>Microsoft Office Word</Application>
  <DocSecurity>0</DocSecurity>
  <Lines>8</Lines>
  <Paragraphs>2</Paragraphs>
  <ScaleCrop>false</ScaleCrop>
  <Company>LEG</Company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dssullivan</cp:lastModifiedBy>
  <cp:revision>3</cp:revision>
  <dcterms:created xsi:type="dcterms:W3CDTF">2009-01-16T13:56:00Z</dcterms:created>
  <dcterms:modified xsi:type="dcterms:W3CDTF">2009-01-16T13:56:00Z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