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B8B" w:rsidRDefault="00ED6070">
      <w:pPr>
        <w:suppressLineNumbers/>
        <w:spacing w:after="2"/>
        <w:jc w:val="center"/>
      </w:pPr>
      <w:r>
        <w:rPr>
          <w:rFonts w:ascii="Arial"/>
          <w:sz w:val="18"/>
        </w:rPr>
        <w:t>HOUSE DOCKET, NO.         FILED ON: 1/14/2009</w:t>
      </w:r>
    </w:p>
    <w:p w:rsidR="00C17B8B" w:rsidRDefault="00ED607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D6070" w:rsidP="00DB534B">
            <w:pPr>
              <w:suppressLineNumbers/>
              <w:jc w:val="right"/>
              <w:rPr>
                <w:b/>
                <w:sz w:val="28"/>
              </w:rPr>
            </w:pPr>
          </w:p>
        </w:tc>
      </w:tr>
    </w:tbl>
    <w:p w:rsidR="00C17B8B" w:rsidRDefault="00ED6070">
      <w:pPr>
        <w:suppressLineNumbers/>
        <w:spacing w:before="2" w:after="2"/>
        <w:jc w:val="center"/>
      </w:pPr>
      <w:r>
        <w:rPr>
          <w:rFonts w:ascii="Old English Text MT"/>
          <w:sz w:val="32"/>
        </w:rPr>
        <w:t>The Commonwealth of Massachusetts</w:t>
      </w:r>
    </w:p>
    <w:p w:rsidR="00C17B8B" w:rsidRDefault="00ED6070">
      <w:pPr>
        <w:suppressLineNumbers/>
        <w:spacing w:after="2"/>
        <w:jc w:val="center"/>
      </w:pPr>
      <w:r>
        <w:rPr>
          <w:rFonts w:ascii="Times New Roman"/>
          <w:b/>
          <w:sz w:val="32"/>
          <w:vertAlign w:val="superscript"/>
        </w:rPr>
        <w:t>_______________</w:t>
      </w:r>
    </w:p>
    <w:p w:rsidR="00C17B8B" w:rsidRDefault="00ED6070">
      <w:pPr>
        <w:suppressLineNumbers/>
        <w:spacing w:before="2"/>
        <w:jc w:val="center"/>
      </w:pPr>
      <w:r>
        <w:rPr>
          <w:rFonts w:ascii="Times New Roman"/>
          <w:sz w:val="20"/>
        </w:rPr>
        <w:t>PRESENTED BY:</w:t>
      </w:r>
    </w:p>
    <w:p w:rsidR="00C17B8B" w:rsidRDefault="00ED6070">
      <w:pPr>
        <w:suppressLineNumbers/>
        <w:spacing w:after="2"/>
        <w:jc w:val="center"/>
      </w:pPr>
      <w:r>
        <w:rPr>
          <w:rFonts w:ascii="Times New Roman"/>
          <w:b/>
          <w:sz w:val="24"/>
        </w:rPr>
        <w:t>Mark V. Falzone</w:t>
      </w:r>
    </w:p>
    <w:p w:rsidR="00C17B8B" w:rsidRDefault="00ED6070">
      <w:pPr>
        <w:suppressLineNumbers/>
        <w:jc w:val="center"/>
      </w:pPr>
      <w:r>
        <w:rPr>
          <w:rFonts w:ascii="Times New Roman"/>
          <w:b/>
          <w:sz w:val="32"/>
          <w:vertAlign w:val="superscript"/>
        </w:rPr>
        <w:t>_______________</w:t>
      </w:r>
    </w:p>
    <w:p w:rsidR="00C17B8B" w:rsidRDefault="00ED60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7B8B" w:rsidRDefault="00ED6070">
      <w:pPr>
        <w:suppressLineNumbers/>
      </w:pPr>
      <w:r>
        <w:rPr>
          <w:rFonts w:ascii="Times New Roman"/>
          <w:sz w:val="20"/>
        </w:rPr>
        <w:tab/>
        <w:t>The undersigned legislators and/or citizens respectfully petition for the passage of the accompanying bill:</w:t>
      </w:r>
    </w:p>
    <w:p w:rsidR="00C17B8B" w:rsidRDefault="00ED6070">
      <w:pPr>
        <w:suppressLineNumbers/>
        <w:spacing w:after="2"/>
        <w:jc w:val="center"/>
      </w:pPr>
      <w:r>
        <w:rPr>
          <w:rFonts w:ascii="Times New Roman"/>
          <w:sz w:val="24"/>
        </w:rPr>
        <w:t>An Act further regulating re</w:t>
      </w:r>
      <w:r>
        <w:rPr>
          <w:rFonts w:ascii="Times New Roman"/>
          <w:sz w:val="24"/>
        </w:rPr>
        <w:t>tirement benefits of certain employees of the Department of Youth Services.</w:t>
      </w:r>
    </w:p>
    <w:p w:rsidR="00C17B8B" w:rsidRDefault="00ED6070">
      <w:pPr>
        <w:suppressLineNumbers/>
        <w:spacing w:after="2"/>
        <w:jc w:val="center"/>
      </w:pPr>
      <w:r>
        <w:rPr>
          <w:rFonts w:ascii="Times New Roman"/>
          <w:b/>
          <w:sz w:val="32"/>
          <w:vertAlign w:val="superscript"/>
        </w:rPr>
        <w:t>_______________</w:t>
      </w:r>
    </w:p>
    <w:p w:rsidR="00C17B8B" w:rsidRDefault="00ED6070">
      <w:pPr>
        <w:suppressLineNumbers/>
        <w:jc w:val="center"/>
      </w:pPr>
      <w:r>
        <w:rPr>
          <w:rFonts w:ascii="Times New Roman"/>
          <w:sz w:val="20"/>
        </w:rPr>
        <w:t>PETITION OF:</w:t>
      </w:r>
    </w:p>
    <w:p w:rsidR="00C17B8B" w:rsidRDefault="00C17B8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7B8B">
            <w:tblPrEx>
              <w:tblCellMar>
                <w:top w:w="0" w:type="dxa"/>
                <w:bottom w:w="0" w:type="dxa"/>
              </w:tblCellMar>
            </w:tblPrEx>
            <w:tc>
              <w:tcPr>
                <w:tcW w:w="4500" w:type="dxa"/>
                <w:tcBorders>
                  <w:top w:val="nil"/>
                  <w:bottom w:val="single" w:sz="4" w:space="0" w:color="auto"/>
                  <w:right w:val="single" w:sz="4" w:space="0" w:color="auto"/>
                </w:tcBorders>
              </w:tcPr>
              <w:p w:rsidR="00C17B8B" w:rsidRDefault="00ED60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7B8B" w:rsidRDefault="00ED6070">
                <w:pPr>
                  <w:suppressLineNumbers/>
                  <w:spacing w:after="2"/>
                  <w:rPr>
                    <w:smallCaps/>
                  </w:rPr>
                </w:pPr>
                <w:r>
                  <w:rPr>
                    <w:rFonts w:ascii="Times New Roman"/>
                    <w:smallCaps/>
                    <w:sz w:val="24"/>
                  </w:rPr>
                  <w:t>District/Address:</w:t>
                </w:r>
              </w:p>
            </w:tc>
          </w:tr>
          <w:tr w:rsidR="00C17B8B">
            <w:tblPrEx>
              <w:tblCellMar>
                <w:top w:w="0" w:type="dxa"/>
                <w:bottom w:w="0" w:type="dxa"/>
              </w:tblCellMar>
            </w:tblPrEx>
            <w:tc>
              <w:tcPr>
                <w:tcW w:w="4500" w:type="dxa"/>
              </w:tcPr>
              <w:p w:rsidR="00C17B8B" w:rsidRDefault="00ED6070">
                <w:pPr>
                  <w:suppressLineNumbers/>
                  <w:spacing w:after="2"/>
                  <w:rPr>
                    <w:rFonts w:ascii="Times New Roman"/>
                  </w:rPr>
                </w:pPr>
                <w:r>
                  <w:rPr>
                    <w:rFonts w:ascii="Times New Roman"/>
                  </w:rPr>
                  <w:t>Mark V. Falzone</w:t>
                </w:r>
              </w:p>
            </w:tc>
            <w:tc>
              <w:tcPr>
                <w:tcW w:w="4500" w:type="dxa"/>
              </w:tcPr>
              <w:p w:rsidR="00C17B8B" w:rsidRDefault="00ED6070">
                <w:pPr>
                  <w:suppressLineNumbers/>
                  <w:spacing w:after="2"/>
                  <w:rPr>
                    <w:rFonts w:ascii="Times New Roman"/>
                  </w:rPr>
                </w:pPr>
                <w:r>
                  <w:rPr>
                    <w:rFonts w:ascii="Times New Roman"/>
                  </w:rPr>
                  <w:t>9th Essex</w:t>
                </w:r>
              </w:p>
            </w:tc>
          </w:tr>
        </w:tbl>
      </w:sdtContent>
    </w:sdt>
    <w:p w:rsidR="00C17B8B" w:rsidRDefault="00ED6070">
      <w:pPr>
        <w:suppressLineNumbers/>
      </w:pPr>
      <w:r>
        <w:br w:type="page"/>
      </w:r>
    </w:p>
    <w:p w:rsidR="00C17B8B" w:rsidRDefault="00ED6070">
      <w:pPr>
        <w:suppressLineNumbers/>
        <w:jc w:val="center"/>
      </w:pPr>
      <w:r>
        <w:rPr>
          <w:rFonts w:ascii="Times New Roman"/>
          <w:sz w:val="24"/>
        </w:rPr>
        <w:lastRenderedPageBreak/>
        <w:t>[SIMILAR MATTER FILED IN PREVIOUS SESSION</w:t>
      </w:r>
      <w:r>
        <w:rPr>
          <w:rFonts w:ascii="Times New Roman"/>
          <w:sz w:val="24"/>
        </w:rPr>
        <w:br/>
        <w:t>SEE HOUSE, NO. 2494 OF 2007-2008.]</w:t>
      </w:r>
    </w:p>
    <w:p w:rsidR="00C17B8B" w:rsidRDefault="00ED6070">
      <w:pPr>
        <w:suppressLineNumbers/>
        <w:spacing w:before="2" w:after="2"/>
        <w:jc w:val="center"/>
      </w:pPr>
      <w:r>
        <w:rPr>
          <w:rFonts w:ascii="Old English Text MT"/>
          <w:sz w:val="32"/>
        </w:rPr>
        <w:t>The Commonwealth of Massachusetts</w:t>
      </w:r>
      <w:r>
        <w:rPr>
          <w:rFonts w:ascii="Old English Text MT"/>
          <w:sz w:val="32"/>
        </w:rPr>
        <w:br/>
      </w:r>
    </w:p>
    <w:p w:rsidR="00C17B8B" w:rsidRDefault="00ED6070">
      <w:pPr>
        <w:suppressLineNumbers/>
        <w:spacing w:after="2"/>
        <w:jc w:val="center"/>
      </w:pPr>
      <w:r>
        <w:rPr>
          <w:rFonts w:ascii="Times New Roman"/>
          <w:b/>
          <w:sz w:val="24"/>
          <w:vertAlign w:val="superscript"/>
        </w:rPr>
        <w:t>_______________</w:t>
      </w:r>
    </w:p>
    <w:p w:rsidR="00C17B8B" w:rsidRDefault="00ED6070">
      <w:pPr>
        <w:suppressLineNumbers/>
        <w:spacing w:after="2"/>
        <w:jc w:val="center"/>
      </w:pPr>
      <w:r>
        <w:rPr>
          <w:rFonts w:ascii="Times New Roman"/>
          <w:b/>
          <w:sz w:val="18"/>
        </w:rPr>
        <w:t>In the Year Two Thousand and Nine</w:t>
      </w:r>
    </w:p>
    <w:p w:rsidR="00C17B8B" w:rsidRDefault="00ED6070">
      <w:pPr>
        <w:suppressLineNumbers/>
        <w:spacing w:after="2"/>
        <w:jc w:val="center"/>
      </w:pPr>
      <w:r>
        <w:rPr>
          <w:rFonts w:ascii="Times New Roman"/>
          <w:b/>
          <w:sz w:val="24"/>
          <w:vertAlign w:val="superscript"/>
        </w:rPr>
        <w:t>_______________</w:t>
      </w:r>
    </w:p>
    <w:p w:rsidR="00C17B8B" w:rsidRDefault="00ED6070">
      <w:pPr>
        <w:suppressLineNumbers/>
        <w:spacing w:after="2"/>
      </w:pPr>
      <w:r>
        <w:rPr>
          <w:sz w:val="14"/>
        </w:rPr>
        <w:br/>
      </w:r>
      <w:r>
        <w:br/>
      </w:r>
    </w:p>
    <w:p w:rsidR="00C17B8B" w:rsidRDefault="00ED6070">
      <w:pPr>
        <w:suppressLineNumbers/>
      </w:pPr>
      <w:r>
        <w:rPr>
          <w:rFonts w:ascii="Times New Roman"/>
          <w:smallCaps/>
          <w:sz w:val="28"/>
        </w:rPr>
        <w:t>An Act further regulating retirement benefits of certain employees of the Department of Youth Services.</w:t>
      </w:r>
      <w:r>
        <w:br/>
      </w:r>
      <w:r>
        <w:br/>
      </w:r>
      <w:r>
        <w:br/>
      </w:r>
    </w:p>
    <w:p w:rsidR="00C17B8B" w:rsidRDefault="00ED607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D6070" w:rsidRDefault="00ED6070" w:rsidP="00ED6070">
      <w:pPr>
        <w:autoSpaceDE w:val="0"/>
        <w:autoSpaceDN w:val="0"/>
        <w:adjustRightInd w:val="0"/>
        <w:spacing w:after="0" w:line="240" w:lineRule="auto"/>
        <w:rPr>
          <w:rFonts w:ascii="TimesNewRoman" w:hAnsi="TimesNewRoman" w:cs="TimesNewRoman"/>
        </w:rPr>
      </w:pPr>
      <w:r>
        <w:rPr>
          <w:rFonts w:ascii="Times New Roman"/>
        </w:rPr>
        <w:tab/>
      </w:r>
      <w:proofErr w:type="gramStart"/>
      <w:r>
        <w:rPr>
          <w:rFonts w:ascii="TimesNewRoman" w:hAnsi="TimesNewRoman" w:cs="TimesNewRoman"/>
        </w:rPr>
        <w:t>SECTION 1.</w:t>
      </w:r>
      <w:proofErr w:type="gramEnd"/>
      <w:r>
        <w:rPr>
          <w:rFonts w:ascii="TimesNewRoman" w:hAnsi="TimesNewRoman" w:cs="TimesNewRoman"/>
        </w:rPr>
        <w:t xml:space="preserve"> Subdivision (3) of Section 21 of Chapter 32, as amended by Section 1 of Chapter 17 of the acts of 1997, is hereby further amended by inserting after paragraph (f) the following paragraph:—</w:t>
      </w:r>
    </w:p>
    <w:p w:rsidR="00ED6070" w:rsidRDefault="00ED6070" w:rsidP="00ED6070">
      <w:pPr>
        <w:autoSpaceDE w:val="0"/>
        <w:autoSpaceDN w:val="0"/>
        <w:adjustRightInd w:val="0"/>
        <w:spacing w:after="0" w:line="240" w:lineRule="auto"/>
        <w:rPr>
          <w:rFonts w:ascii="TimesNewRoman" w:hAnsi="TimesNewRoman" w:cs="TimesNewRoman"/>
        </w:rPr>
      </w:pPr>
      <w:r>
        <w:rPr>
          <w:rFonts w:ascii="TimesNewRoman" w:hAnsi="TimesNewRoman" w:cs="TimesNewRoman"/>
        </w:rPr>
        <w:t xml:space="preserve">(g) </w:t>
      </w:r>
      <w:proofErr w:type="gramStart"/>
      <w:r>
        <w:rPr>
          <w:rFonts w:ascii="TimesNewRoman" w:hAnsi="TimesNewRoman" w:cs="TimesNewRoman"/>
        </w:rPr>
        <w:t>the</w:t>
      </w:r>
      <w:proofErr w:type="gramEnd"/>
      <w:r>
        <w:rPr>
          <w:rFonts w:ascii="TimesNewRoman" w:hAnsi="TimesNewRoman" w:cs="TimesNewRoman"/>
        </w:rPr>
        <w:t xml:space="preserve"> review and analysis of information required under section twenty-six A as it relates to the employees contribution rate changes and benefit changes under said Section 26A. Such analysis shall focus on the contributions made by members and the normal cost of benefit, plus any other liabilities determined by the actuary to be a result of such benefit changes under said Section 26A. Beginning</w:t>
      </w:r>
    </w:p>
    <w:p w:rsidR="00ED6070" w:rsidRDefault="00ED6070" w:rsidP="00ED6070">
      <w:pPr>
        <w:autoSpaceDE w:val="0"/>
        <w:autoSpaceDN w:val="0"/>
        <w:adjustRightInd w:val="0"/>
        <w:spacing w:after="0" w:line="240" w:lineRule="auto"/>
        <w:rPr>
          <w:rFonts w:ascii="TimesNewRoman" w:hAnsi="TimesNewRoman" w:cs="TimesNewRoman"/>
        </w:rPr>
      </w:pPr>
      <w:r>
        <w:rPr>
          <w:rFonts w:ascii="TimesNewRoman" w:hAnsi="TimesNewRoman" w:cs="TimesNewRoman"/>
        </w:rPr>
        <w:t>January first, two thousand and four and every five years thereafter, the actuary shall forward to the respective system such analysis.</w:t>
      </w:r>
    </w:p>
    <w:p w:rsidR="00ED6070" w:rsidRDefault="00ED6070" w:rsidP="00ED6070">
      <w:pPr>
        <w:suppressLineNumbers/>
        <w:autoSpaceDE w:val="0"/>
        <w:autoSpaceDN w:val="0"/>
        <w:adjustRightInd w:val="0"/>
        <w:spacing w:after="0" w:line="240" w:lineRule="auto"/>
        <w:rPr>
          <w:rFonts w:ascii="TimesNewRoman" w:hAnsi="TimesNewRoman" w:cs="TimesNewRoman"/>
        </w:rPr>
      </w:pPr>
    </w:p>
    <w:p w:rsidR="00ED6070" w:rsidRDefault="00ED6070" w:rsidP="00ED6070">
      <w:pPr>
        <w:autoSpaceDE w:val="0"/>
        <w:autoSpaceDN w:val="0"/>
        <w:adjustRightInd w:val="0"/>
        <w:spacing w:after="0" w:line="240" w:lineRule="auto"/>
        <w:rPr>
          <w:rFonts w:ascii="TimesNewRoman" w:hAnsi="TimesNewRoman" w:cs="TimesNewRoman"/>
        </w:rPr>
      </w:pPr>
      <w:r>
        <w:rPr>
          <w:rFonts w:ascii="TimesNewRoman" w:hAnsi="TimesNewRoman" w:cs="TimesNewRoman"/>
        </w:rPr>
        <w:tab/>
      </w:r>
      <w:proofErr w:type="gramStart"/>
      <w:r>
        <w:rPr>
          <w:rFonts w:ascii="TimesNewRoman" w:hAnsi="TimesNewRoman" w:cs="TimesNewRoman"/>
        </w:rPr>
        <w:t>SECTION 2.</w:t>
      </w:r>
      <w:proofErr w:type="gramEnd"/>
      <w:r>
        <w:rPr>
          <w:rFonts w:ascii="TimesNewRoman" w:hAnsi="TimesNewRoman" w:cs="TimesNewRoman"/>
        </w:rPr>
        <w:t xml:space="preserve"> Paragraph (b) of subdivision (1) of section twenty two of said Chapter 32, is hereby amended by adding after the words “July first nineteen hundred and ninety-six” the last time they appear</w:t>
      </w:r>
    </w:p>
    <w:p w:rsidR="00ED6070" w:rsidRDefault="00ED6070" w:rsidP="00ED6070">
      <w:pPr>
        <w:autoSpaceDE w:val="0"/>
        <w:autoSpaceDN w:val="0"/>
        <w:adjustRightInd w:val="0"/>
        <w:spacing w:after="0" w:line="240" w:lineRule="auto"/>
        <w:rPr>
          <w:rFonts w:ascii="TimesNewRoman" w:hAnsi="TimesNewRoman" w:cs="TimesNewRoman"/>
        </w:rPr>
      </w:pPr>
      <w:r>
        <w:rPr>
          <w:rFonts w:ascii="TimesNewRoman" w:hAnsi="TimesNewRoman" w:cs="TimesNewRoman"/>
        </w:rPr>
        <w:t>the following words “;and withhold on each payday twelve percent of the regular compensation of each employee who is eligible to receive benefits provided for pursuant to section twenty-six A of this</w:t>
      </w:r>
    </w:p>
    <w:p w:rsidR="00ED6070" w:rsidRDefault="00ED6070" w:rsidP="00ED6070">
      <w:pPr>
        <w:autoSpaceDE w:val="0"/>
        <w:autoSpaceDN w:val="0"/>
        <w:adjustRightInd w:val="0"/>
        <w:spacing w:after="0" w:line="240" w:lineRule="auto"/>
        <w:rPr>
          <w:rFonts w:ascii="TimesNewRoman" w:hAnsi="TimesNewRoman" w:cs="TimesNewRoman"/>
        </w:rPr>
      </w:pPr>
      <w:proofErr w:type="gramStart"/>
      <w:r>
        <w:rPr>
          <w:rFonts w:ascii="TimesNewRoman" w:hAnsi="TimesNewRoman" w:cs="TimesNewRoman"/>
        </w:rPr>
        <w:t>chapter</w:t>
      </w:r>
      <w:proofErr w:type="gramEnd"/>
      <w:r>
        <w:rPr>
          <w:rFonts w:ascii="TimesNewRoman" w:hAnsi="TimesNewRoman" w:cs="TimesNewRoman"/>
        </w:rPr>
        <w:t>.</w:t>
      </w:r>
    </w:p>
    <w:p w:rsidR="00ED6070" w:rsidRDefault="00ED6070" w:rsidP="00ED6070">
      <w:pPr>
        <w:suppressLineNumbers/>
        <w:autoSpaceDE w:val="0"/>
        <w:autoSpaceDN w:val="0"/>
        <w:adjustRightInd w:val="0"/>
        <w:spacing w:after="0" w:line="240" w:lineRule="auto"/>
        <w:rPr>
          <w:rFonts w:ascii="TimesNewRoman" w:hAnsi="TimesNewRoman" w:cs="TimesNewRoman"/>
        </w:rPr>
      </w:pPr>
    </w:p>
    <w:p w:rsidR="00ED6070" w:rsidRDefault="00ED6070" w:rsidP="00ED6070">
      <w:pPr>
        <w:autoSpaceDE w:val="0"/>
        <w:autoSpaceDN w:val="0"/>
        <w:adjustRightInd w:val="0"/>
        <w:spacing w:after="0" w:line="240" w:lineRule="auto"/>
        <w:rPr>
          <w:rFonts w:ascii="TimesNewRoman" w:hAnsi="TimesNewRoman" w:cs="TimesNewRoman"/>
        </w:rPr>
      </w:pPr>
      <w:r>
        <w:rPr>
          <w:rFonts w:ascii="TimesNewRoman" w:hAnsi="TimesNewRoman" w:cs="TimesNewRoman"/>
        </w:rPr>
        <w:tab/>
      </w:r>
      <w:proofErr w:type="gramStart"/>
      <w:r>
        <w:rPr>
          <w:rFonts w:ascii="TimesNewRoman" w:hAnsi="TimesNewRoman" w:cs="TimesNewRoman"/>
        </w:rPr>
        <w:t>SECTION 3.</w:t>
      </w:r>
      <w:proofErr w:type="gramEnd"/>
      <w:r>
        <w:rPr>
          <w:rFonts w:ascii="TimesNewRoman" w:hAnsi="TimesNewRoman" w:cs="TimesNewRoman"/>
        </w:rPr>
        <w:t xml:space="preserve"> Chapter 32 of the General Laws is hereby amended by inserting </w:t>
      </w:r>
      <w:proofErr w:type="spellStart"/>
      <w:r>
        <w:rPr>
          <w:rFonts w:ascii="TimesNewRoman" w:hAnsi="TimesNewRoman" w:cs="TimesNewRoman"/>
        </w:rPr>
        <w:t>fter</w:t>
      </w:r>
      <w:proofErr w:type="spellEnd"/>
      <w:r>
        <w:rPr>
          <w:rFonts w:ascii="TimesNewRoman" w:hAnsi="TimesNewRoman" w:cs="TimesNewRoman"/>
        </w:rPr>
        <w:t xml:space="preserve"> section twenty-six the following section:—</w:t>
      </w:r>
      <w:r w:rsidRPr="00ED6070">
        <w:rPr>
          <w:rFonts w:ascii="TimesNewRoman" w:hAnsi="TimesNewRoman" w:cs="TimesNewRoman"/>
        </w:rPr>
        <w:t xml:space="preserve"> </w:t>
      </w:r>
    </w:p>
    <w:p w:rsidR="00ED6070" w:rsidRDefault="00ED6070" w:rsidP="00ED6070">
      <w:pPr>
        <w:suppressLineNumbers/>
        <w:autoSpaceDE w:val="0"/>
        <w:autoSpaceDN w:val="0"/>
        <w:adjustRightInd w:val="0"/>
        <w:spacing w:after="0" w:line="240" w:lineRule="auto"/>
        <w:rPr>
          <w:rFonts w:ascii="TimesNewRoman" w:hAnsi="TimesNewRoman" w:cs="TimesNewRoman"/>
        </w:rPr>
      </w:pPr>
      <w:r>
        <w:rPr>
          <w:rFonts w:ascii="TimesNewRoman" w:hAnsi="TimesNewRoman" w:cs="TimesNewRoman"/>
        </w:rPr>
        <w:tab/>
      </w:r>
    </w:p>
    <w:p w:rsidR="00ED6070" w:rsidRDefault="00ED6070" w:rsidP="00ED6070">
      <w:pPr>
        <w:autoSpaceDE w:val="0"/>
        <w:autoSpaceDN w:val="0"/>
        <w:adjustRightInd w:val="0"/>
        <w:spacing w:after="0" w:line="240" w:lineRule="auto"/>
        <w:rPr>
          <w:rFonts w:ascii="TimesNewRoman" w:hAnsi="TimesNewRoman" w:cs="TimesNewRoman"/>
        </w:rPr>
      </w:pPr>
      <w:r>
        <w:rPr>
          <w:rFonts w:ascii="TimesNewRoman" w:hAnsi="TimesNewRoman" w:cs="TimesNewRoman"/>
        </w:rPr>
        <w:tab/>
      </w:r>
      <w:proofErr w:type="gramStart"/>
      <w:r>
        <w:rPr>
          <w:rFonts w:ascii="TimesNewRoman" w:hAnsi="TimesNewRoman" w:cs="TimesNewRoman"/>
        </w:rPr>
        <w:t>Section 26A.</w:t>
      </w:r>
      <w:proofErr w:type="gramEnd"/>
      <w:r>
        <w:rPr>
          <w:rFonts w:ascii="TimesNewRoman" w:hAnsi="TimesNewRoman" w:cs="TimesNewRoman"/>
        </w:rPr>
        <w:t xml:space="preserve"> (1) As used in this section, the following words shall, unless the context otherwise requires, have the following meanings:—</w:t>
      </w:r>
    </w:p>
    <w:p w:rsidR="00ED6070" w:rsidRDefault="00ED6070" w:rsidP="00ED6070">
      <w:pPr>
        <w:autoSpaceDE w:val="0"/>
        <w:autoSpaceDN w:val="0"/>
        <w:adjustRightInd w:val="0"/>
        <w:spacing w:after="0" w:line="240" w:lineRule="auto"/>
        <w:rPr>
          <w:rFonts w:ascii="TimesNewRoman" w:hAnsi="TimesNewRoman" w:cs="TimesNewRoman"/>
        </w:rPr>
      </w:pPr>
      <w:r>
        <w:rPr>
          <w:rFonts w:ascii="TimesNewRoman" w:hAnsi="TimesNewRoman" w:cs="TimesNewRoman"/>
        </w:rPr>
        <w:t>“Public Safety Officer” an employee of the Department of Youth Services employed as a Youth Service Case Worker I, Youth Service Case Worker II, Youth Service Transportation Officer 1 and 2, and</w:t>
      </w:r>
    </w:p>
    <w:p w:rsidR="00ED6070" w:rsidRDefault="00ED6070" w:rsidP="00ED6070">
      <w:pPr>
        <w:autoSpaceDE w:val="0"/>
        <w:autoSpaceDN w:val="0"/>
        <w:adjustRightInd w:val="0"/>
        <w:spacing w:after="0" w:line="240" w:lineRule="auto"/>
        <w:rPr>
          <w:rFonts w:ascii="TimesNewRoman" w:hAnsi="TimesNewRoman" w:cs="TimesNewRoman"/>
        </w:rPr>
      </w:pPr>
      <w:proofErr w:type="gramStart"/>
      <w:r>
        <w:rPr>
          <w:rFonts w:ascii="TimesNewRoman" w:hAnsi="TimesNewRoman" w:cs="TimesNewRoman"/>
        </w:rPr>
        <w:t>Group Worker 1, 2, and 3.</w:t>
      </w:r>
      <w:proofErr w:type="gramEnd"/>
    </w:p>
    <w:p w:rsidR="00ED6070" w:rsidRDefault="00ED6070" w:rsidP="00ED6070">
      <w:pPr>
        <w:autoSpaceDE w:val="0"/>
        <w:autoSpaceDN w:val="0"/>
        <w:adjustRightInd w:val="0"/>
        <w:spacing w:after="0" w:line="240" w:lineRule="auto"/>
        <w:rPr>
          <w:rFonts w:ascii="TimesNewRoman" w:hAnsi="TimesNewRoman" w:cs="TimesNewRoman"/>
        </w:rPr>
      </w:pPr>
      <w:r>
        <w:rPr>
          <w:rFonts w:ascii="TimesNewRoman" w:hAnsi="TimesNewRoman" w:cs="TimesNewRoman"/>
        </w:rPr>
        <w:tab/>
        <w:t>(2) Any public safety officer shall be retired by the appropriate retirement board upon his attaining age sixty-five; provided that any such public safety officer who has performed service as a public safety officer for not less than twenty years but including creditable service granted by paragraph (h) of subdivision (1) of section four and who has not attained the age of sixty-five may elect to retire pursuant to the provisions of this subdivision.</w:t>
      </w:r>
    </w:p>
    <w:p w:rsidR="00ED6070" w:rsidRDefault="00ED6070" w:rsidP="00ED6070">
      <w:pPr>
        <w:autoSpaceDE w:val="0"/>
        <w:autoSpaceDN w:val="0"/>
        <w:adjustRightInd w:val="0"/>
        <w:spacing w:after="0" w:line="240" w:lineRule="auto"/>
        <w:rPr>
          <w:rFonts w:ascii="TimesNewRoman" w:hAnsi="TimesNewRoman" w:cs="TimesNewRoman"/>
        </w:rPr>
      </w:pPr>
      <w:r>
        <w:rPr>
          <w:rFonts w:ascii="TimesNewRoman" w:hAnsi="TimesNewRoman" w:cs="TimesNewRoman"/>
        </w:rPr>
        <w:tab/>
        <w:t xml:space="preserve">(3) Upon retirement under the provisions of this subdivision, a member shall receive a retirement allowance to become effective on the date of his retirement. Payments under such retirement allowance shall be made as provided for in sections twelve and thirteen and the normal yearly amount thereof shall be equal to sixty percent of the average annual rate of his regular compensation received by such member during any period of three consecutive years of creditable service for which such rate of compensation was the highest, or on the average annual rate of regular compensation received by such member during the period or periods, whether consecutive or not, constituting his last three years of creditable service preceding his retirement, whichever is the greater, provided, that the total amount of the allowance shall be increased by one-twelfth of three percent for each full month of service in excess of twenty years of service; provided, however, that such retirement allowance shall in no case exceed seventy-five percent of such regular compensation. Any such member retired under the provision of this subdivision who is a veteran as defined in section one shall receive an additional retirement allowance of fifteen dollars for each year of creditable service or fraction thereof; provided, that the total amount of said additional retirement allowance shall not exceed three hundred dollars in any case. </w:t>
      </w:r>
    </w:p>
    <w:p w:rsidR="00ED6070" w:rsidRDefault="00ED6070" w:rsidP="00ED6070">
      <w:pPr>
        <w:autoSpaceDE w:val="0"/>
        <w:autoSpaceDN w:val="0"/>
        <w:adjustRightInd w:val="0"/>
        <w:spacing w:after="0" w:line="240" w:lineRule="auto"/>
        <w:rPr>
          <w:rFonts w:ascii="TimesNewRoman" w:hAnsi="TimesNewRoman" w:cs="TimesNewRoman"/>
        </w:rPr>
      </w:pPr>
      <w:r>
        <w:rPr>
          <w:rFonts w:ascii="TimesNewRoman" w:hAnsi="TimesNewRoman" w:cs="TimesNewRoman"/>
        </w:rPr>
        <w:tab/>
        <w:t xml:space="preserve">(4) Sections five, six, eight and sixteen, subdivisions(1) to (3), inclusive, of section ten, and all other provisions of sections one to twenty-eight, inclusive, which are inconsistent with any provisions of this section, shall not apply to any member so classified under this section. </w:t>
      </w:r>
    </w:p>
    <w:p w:rsidR="00ED6070" w:rsidRDefault="00ED6070" w:rsidP="00ED6070">
      <w:pPr>
        <w:autoSpaceDE w:val="0"/>
        <w:autoSpaceDN w:val="0"/>
        <w:adjustRightInd w:val="0"/>
        <w:spacing w:after="0" w:line="240" w:lineRule="auto"/>
        <w:rPr>
          <w:rFonts w:ascii="TimesNewRoman" w:hAnsi="TimesNewRoman" w:cs="TimesNewRoman"/>
        </w:rPr>
      </w:pPr>
      <w:r>
        <w:rPr>
          <w:rFonts w:ascii="TimesNewRoman" w:hAnsi="TimesNewRoman" w:cs="TimesNewRoman"/>
        </w:rPr>
        <w:tab/>
        <w:t xml:space="preserve">(5) The actuary, acting under the provisions of </w:t>
      </w:r>
      <w:proofErr w:type="gramStart"/>
      <w:r>
        <w:rPr>
          <w:rFonts w:ascii="TimesNewRoman" w:hAnsi="TimesNewRoman" w:cs="TimesNewRoman"/>
        </w:rPr>
        <w:t>paragraph(</w:t>
      </w:r>
      <w:proofErr w:type="gramEnd"/>
      <w:r>
        <w:rPr>
          <w:rFonts w:ascii="TimesNewRoman" w:hAnsi="TimesNewRoman" w:cs="TimesNewRoman"/>
        </w:rPr>
        <w:t>g) of subdivision (3) of section twenty one, shall require each board to obtain certain information from each member eligible for the retirement benefit under this section, including the name, date of birth, prior contribution rate, date of hire and any other information required by the actuary for the purposes of the report required under said paragraph (g).</w:t>
      </w:r>
    </w:p>
    <w:p w:rsidR="00ED6070" w:rsidRDefault="00ED6070" w:rsidP="00ED6070">
      <w:pPr>
        <w:suppressLineNumbers/>
        <w:autoSpaceDE w:val="0"/>
        <w:autoSpaceDN w:val="0"/>
        <w:adjustRightInd w:val="0"/>
        <w:spacing w:after="0" w:line="240" w:lineRule="auto"/>
        <w:rPr>
          <w:rFonts w:ascii="TimesNewRoman" w:hAnsi="TimesNewRoman" w:cs="TimesNewRoman"/>
        </w:rPr>
      </w:pPr>
    </w:p>
    <w:p w:rsidR="00C17B8B" w:rsidRPr="00ED6070" w:rsidRDefault="00ED6070" w:rsidP="00ED6070">
      <w:pPr>
        <w:autoSpaceDE w:val="0"/>
        <w:autoSpaceDN w:val="0"/>
        <w:adjustRightInd w:val="0"/>
        <w:spacing w:after="0" w:line="240" w:lineRule="auto"/>
        <w:rPr>
          <w:rFonts w:ascii="TimesNewRoman" w:hAnsi="TimesNewRoman" w:cs="TimesNewRoman"/>
        </w:rPr>
      </w:pPr>
      <w:r>
        <w:rPr>
          <w:rFonts w:ascii="TimesNewRoman" w:hAnsi="TimesNewRoman" w:cs="TimesNewRoman"/>
        </w:rPr>
        <w:tab/>
      </w:r>
      <w:proofErr w:type="gramStart"/>
      <w:r>
        <w:rPr>
          <w:rFonts w:ascii="TimesNewRoman" w:hAnsi="TimesNewRoman" w:cs="TimesNewRoman"/>
        </w:rPr>
        <w:t>SECTION 4.</w:t>
      </w:r>
      <w:proofErr w:type="gramEnd"/>
      <w:r>
        <w:rPr>
          <w:rFonts w:ascii="TimesNewRoman" w:hAnsi="TimesNewRoman" w:cs="TimesNewRoman"/>
        </w:rPr>
        <w:t xml:space="preserve"> Any member of a retirement system who meets the definition of public safety officer as defined by section twenty-six A of chapter thirty-two on the effective date of this act may elect in writing to participate in the alternative public safety retirement benefit provided under said section twenty-six A within one hundred eighty days of the date this act takes effect. Any such election shall become effective on the first day of pay period next following such election, and shall constitute a waiver of any retirement benefits provided under section five or section ten of chapter thirty-two. Any member making such an election shall be required to make a minimum of three years of retirement contributions at the rate of twelve percent; provided, however that if said member chooses to retire before he has made said three years of contributions at twelve percent, said member shall pay into the annuity savings fund or have deducted from his retirement allowance an amount equal to the contributions that would have been made had such member remained in service for three years at the rate of regular compensation from which he retired. The election by an eligible member to participate in the alternative public safety retirement benefit provided for under said section twenty-six A shall be irrevocable.</w:t>
      </w:r>
    </w:p>
    <w:sectPr w:rsidR="00C17B8B" w:rsidRPr="00ED6070" w:rsidSect="00C17B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7B8B"/>
    <w:rsid w:val="00C17B8B"/>
    <w:rsid w:val="00ED6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070"/>
    <w:rPr>
      <w:rFonts w:ascii="Tahoma" w:hAnsi="Tahoma" w:cs="Tahoma"/>
      <w:sz w:val="16"/>
      <w:szCs w:val="16"/>
    </w:rPr>
  </w:style>
  <w:style w:type="character" w:styleId="LineNumber">
    <w:name w:val="line number"/>
    <w:basedOn w:val="DefaultParagraphFont"/>
    <w:uiPriority w:val="99"/>
    <w:semiHidden/>
    <w:unhideWhenUsed/>
    <w:rsid w:val="00ED607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983</Words>
  <Characters>5605</Characters>
  <Application>Microsoft Office Word</Application>
  <DocSecurity>0</DocSecurity>
  <Lines>46</Lines>
  <Paragraphs>13</Paragraphs>
  <ScaleCrop>false</ScaleCrop>
  <Company>LEG</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Crane</cp:lastModifiedBy>
  <cp:revision>2</cp:revision>
  <dcterms:created xsi:type="dcterms:W3CDTF">2009-01-14T13:58:00Z</dcterms:created>
  <dcterms:modified xsi:type="dcterms:W3CDTF">2009-01-14T14:06:00Z</dcterms:modified>
</cp:coreProperties>
</file>