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C6" w:rsidRDefault="00A618D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1E45C6" w:rsidRDefault="00A618D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618D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45C6" w:rsidRDefault="00A618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45C6" w:rsidRDefault="00A618D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1E45C6" w:rsidRDefault="00A618D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45C6" w:rsidRDefault="00A618D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45C6" w:rsidRDefault="00A618D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45C6" w:rsidRDefault="00A618D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issuance of death certificate.</w:t>
      </w:r>
      <w:proofErr w:type="gramEnd"/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45C6" w:rsidRDefault="00A618D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45C6" w:rsidRDefault="001E45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45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45C6" w:rsidRDefault="00A618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45C6" w:rsidRDefault="00A618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45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E45C6" w:rsidRDefault="00A618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1E45C6" w:rsidRDefault="00A618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1E45C6" w:rsidRDefault="00A618D8">
      <w:pPr>
        <w:suppressLineNumbers/>
      </w:pPr>
      <w:r>
        <w:br w:type="page"/>
      </w:r>
    </w:p>
    <w:p w:rsidR="001E45C6" w:rsidRDefault="00A618D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2076 OF 2007-2008.]</w:t>
      </w:r>
    </w:p>
    <w:p w:rsidR="001E45C6" w:rsidRDefault="00A618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45C6" w:rsidRDefault="00A618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45C6" w:rsidRDefault="00A618D8">
      <w:pPr>
        <w:suppressLineNumbers/>
        <w:spacing w:after="2"/>
      </w:pPr>
      <w:r>
        <w:rPr>
          <w:sz w:val="14"/>
        </w:rPr>
        <w:br/>
      </w:r>
      <w:r>
        <w:br/>
      </w:r>
    </w:p>
    <w:p w:rsidR="001E45C6" w:rsidRDefault="00A618D8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issuance of death certificate.</w:t>
      </w:r>
      <w:proofErr w:type="gramEnd"/>
      <w:r>
        <w:br/>
      </w:r>
      <w:r>
        <w:br/>
      </w:r>
      <w:r>
        <w:br/>
      </w:r>
    </w:p>
    <w:p w:rsidR="001E45C6" w:rsidRDefault="00A618D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18D8" w:rsidRPr="00A618D8" w:rsidRDefault="00A618D8" w:rsidP="00A618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A618D8">
        <w:rPr>
          <w:rFonts w:ascii="Times New Roman" w:eastAsia="Times New Roman" w:hAnsi="Times New Roman" w:cs="Times New Roman"/>
          <w:sz w:val="20"/>
          <w:szCs w:val="20"/>
        </w:rPr>
        <w:t>Section 9 of chapter 46 of the General Laws, as amended by section 1 of chapter 120 of the Acts of 2004, is hereby further amended by adding the following paragraph:-</w:t>
      </w:r>
    </w:p>
    <w:p w:rsidR="00A618D8" w:rsidRPr="00A618D8" w:rsidRDefault="00A618D8" w:rsidP="00A6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8D8">
        <w:rPr>
          <w:rFonts w:ascii="Times New Roman" w:eastAsia="Times New Roman" w:hAnsi="Times New Roman" w:cs="Times New Roman"/>
          <w:sz w:val="20"/>
          <w:szCs w:val="20"/>
        </w:rPr>
        <w:t>   The employers of a registered professional nurse, nurse practitioner or any other person authorized under this section to declare a person dead shall within 16 hours of death deliver to the funeral director responsible for the funeral arrangements of the deceased, a properly completed certificate of death which shall contain the signature of the attending or certifying physician. Whoever fails to comply with the provisions of this paragraph shall be punished by a fine of $1,000 or may be subject to suspension of license to practice, issued under the provisions of chapter 112, for a record of not more than 30 day, or both.</w:t>
      </w:r>
    </w:p>
    <w:p w:rsidR="00A618D8" w:rsidRPr="00A618D8" w:rsidRDefault="00A618D8" w:rsidP="00A6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8D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618D8" w:rsidRPr="00A618D8" w:rsidRDefault="00A618D8" w:rsidP="00A618D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8D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E45C6" w:rsidRDefault="001E45C6">
      <w:pPr>
        <w:spacing w:line="336" w:lineRule="auto"/>
      </w:pPr>
    </w:p>
    <w:sectPr w:rsidR="001E45C6" w:rsidSect="001E45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45C6"/>
    <w:rsid w:val="001E45C6"/>
    <w:rsid w:val="00A6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D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1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>LEG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csullivan</cp:lastModifiedBy>
  <cp:revision>2</cp:revision>
  <dcterms:created xsi:type="dcterms:W3CDTF">2009-01-08T13:16:00Z</dcterms:created>
  <dcterms:modified xsi:type="dcterms:W3CDTF">2009-01-08T13:17:00Z</dcterms:modified>
</cp:coreProperties>
</file>