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5A" w:rsidRDefault="00211A0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E7A5A" w:rsidRDefault="00211A0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11A0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E7A5A" w:rsidRDefault="00211A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E7A5A" w:rsidRDefault="00211A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7A5A" w:rsidRDefault="00211A0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E7A5A" w:rsidRDefault="00211A0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J. D'Amico</w:t>
      </w:r>
    </w:p>
    <w:p w:rsidR="004E7A5A" w:rsidRDefault="00211A0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7A5A" w:rsidRDefault="00211A0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E7A5A" w:rsidRDefault="00211A0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E7A5A" w:rsidRDefault="00211A0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promote small plot</w:t>
      </w:r>
      <w:r>
        <w:rPr>
          <w:rFonts w:ascii="Times New Roman"/>
          <w:sz w:val="24"/>
        </w:rPr>
        <w:t xml:space="preserve"> farming in the Commonwealth.</w:t>
      </w:r>
      <w:proofErr w:type="gramEnd"/>
    </w:p>
    <w:p w:rsidR="004E7A5A" w:rsidRDefault="00211A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7A5A" w:rsidRDefault="00211A0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E7A5A" w:rsidRDefault="004E7A5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E7A5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E7A5A" w:rsidRDefault="00211A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E7A5A" w:rsidRDefault="00211A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E7A5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E7A5A" w:rsidRDefault="00211A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J. D'Amico</w:t>
                </w:r>
              </w:p>
            </w:tc>
            <w:tc>
              <w:tcPr>
                <w:tcW w:w="4500" w:type="dxa"/>
              </w:tcPr>
              <w:p w:rsidR="004E7A5A" w:rsidRDefault="00211A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Bristol</w:t>
                </w:r>
              </w:p>
            </w:tc>
          </w:tr>
        </w:tbl>
      </w:sdtContent>
    </w:sdt>
    <w:p w:rsidR="004E7A5A" w:rsidRDefault="00211A0B">
      <w:pPr>
        <w:suppressLineNumbers/>
      </w:pPr>
      <w:r>
        <w:br w:type="page"/>
      </w:r>
    </w:p>
    <w:p w:rsidR="004E7A5A" w:rsidRDefault="00211A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E7A5A" w:rsidRDefault="00211A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E7A5A" w:rsidRDefault="00211A0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E7A5A" w:rsidRDefault="00211A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E7A5A" w:rsidRDefault="00211A0B">
      <w:pPr>
        <w:suppressLineNumbers/>
        <w:spacing w:after="2"/>
      </w:pPr>
      <w:r>
        <w:rPr>
          <w:sz w:val="14"/>
        </w:rPr>
        <w:br/>
      </w:r>
      <w:r>
        <w:br/>
      </w:r>
    </w:p>
    <w:p w:rsidR="004E7A5A" w:rsidRDefault="00211A0B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small plot farming in the Commonwealth.</w:t>
      </w:r>
      <w:proofErr w:type="gramEnd"/>
      <w:r>
        <w:br/>
      </w:r>
      <w:r>
        <w:br/>
      </w:r>
      <w:r>
        <w:br/>
      </w:r>
    </w:p>
    <w:p w:rsidR="004E7A5A" w:rsidRDefault="00211A0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11A0B" w:rsidRDefault="00211A0B" w:rsidP="00211A0B">
      <w:pPr>
        <w:autoSpaceDE w:val="0"/>
        <w:autoSpaceDN w:val="0"/>
        <w:adjustRightInd w:val="0"/>
        <w:spacing w:after="0" w:line="240" w:lineRule="auto"/>
      </w:pPr>
      <w:proofErr w:type="gramStart"/>
      <w:r>
        <w:t>SECTION 1.</w:t>
      </w:r>
      <w:proofErr w:type="gramEnd"/>
      <w:r>
        <w:t xml:space="preserve"> Section 3 of chapter 40A of the general laws, as appearing in the 2006 official edition, is hereby amended by inserting after the word “more” in line 25 the following:- </w:t>
      </w:r>
    </w:p>
    <w:p w:rsidR="00211A0B" w:rsidRDefault="00211A0B" w:rsidP="00211A0B">
      <w:pPr>
        <w:autoSpaceDE w:val="0"/>
        <w:autoSpaceDN w:val="0"/>
        <w:adjustRightInd w:val="0"/>
        <w:spacing w:after="0" w:line="240" w:lineRule="auto"/>
      </w:pPr>
    </w:p>
    <w:p w:rsidR="004E7A5A" w:rsidRDefault="00211A0B" w:rsidP="00211A0B">
      <w:proofErr w:type="gramStart"/>
      <w:r>
        <w:t>and</w:t>
      </w:r>
      <w:proofErr w:type="gramEnd"/>
      <w:r>
        <w:t xml:space="preserve"> to parcels one acre or more when at least $1,000 per acre of verifiable revenue can be shown.</w:t>
      </w:r>
    </w:p>
    <w:sectPr w:rsidR="004E7A5A" w:rsidSect="004E7A5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7A5A"/>
    <w:rsid w:val="00211A0B"/>
    <w:rsid w:val="004E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A0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11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>LEG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cbergeron</cp:lastModifiedBy>
  <cp:revision>2</cp:revision>
  <dcterms:created xsi:type="dcterms:W3CDTF">2009-01-14T03:19:00Z</dcterms:created>
  <dcterms:modified xsi:type="dcterms:W3CDTF">2009-01-14T03:20:00Z</dcterms:modified>
</cp:coreProperties>
</file>