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7D9" w:rsidRDefault="005F4B3C">
      <w:pPr>
        <w:suppressLineNumbers/>
        <w:spacing w:after="2"/>
        <w:jc w:val="center"/>
      </w:pPr>
      <w:r>
        <w:rPr>
          <w:rFonts w:ascii="Arial"/>
          <w:sz w:val="18"/>
        </w:rPr>
        <w:t>HOUSE DOCKET, NO.         FILED ON: 1/14/2009</w:t>
      </w:r>
    </w:p>
    <w:p w:rsidR="00B617D9" w:rsidRDefault="005F4B3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4B3C" w:rsidP="00DB534B">
            <w:pPr>
              <w:suppressLineNumbers/>
              <w:jc w:val="right"/>
              <w:rPr>
                <w:b/>
                <w:sz w:val="28"/>
              </w:rPr>
            </w:pPr>
          </w:p>
        </w:tc>
      </w:tr>
    </w:tbl>
    <w:p w:rsidR="00B617D9" w:rsidRDefault="005F4B3C">
      <w:pPr>
        <w:suppressLineNumbers/>
        <w:spacing w:before="2" w:after="2"/>
        <w:jc w:val="center"/>
      </w:pPr>
      <w:r>
        <w:rPr>
          <w:rFonts w:ascii="Old English Text MT"/>
          <w:sz w:val="32"/>
        </w:rPr>
        <w:t>The Commonwealth of Massachusetts</w:t>
      </w:r>
    </w:p>
    <w:p w:rsidR="00B617D9" w:rsidRDefault="005F4B3C">
      <w:pPr>
        <w:suppressLineNumbers/>
        <w:spacing w:after="2"/>
        <w:jc w:val="center"/>
      </w:pPr>
      <w:r>
        <w:rPr>
          <w:rFonts w:ascii="Times New Roman"/>
          <w:b/>
          <w:sz w:val="32"/>
          <w:vertAlign w:val="superscript"/>
        </w:rPr>
        <w:t>_______________</w:t>
      </w:r>
    </w:p>
    <w:p w:rsidR="00B617D9" w:rsidRDefault="005F4B3C">
      <w:pPr>
        <w:suppressLineNumbers/>
        <w:spacing w:before="2"/>
        <w:jc w:val="center"/>
      </w:pPr>
      <w:r>
        <w:rPr>
          <w:rFonts w:ascii="Times New Roman"/>
          <w:sz w:val="20"/>
        </w:rPr>
        <w:t>PRESENTED BY:</w:t>
      </w:r>
    </w:p>
    <w:p w:rsidR="00B617D9" w:rsidRDefault="005F4B3C">
      <w:pPr>
        <w:suppressLineNumbers/>
        <w:spacing w:after="2"/>
        <w:jc w:val="center"/>
      </w:pPr>
      <w:r>
        <w:rPr>
          <w:rFonts w:ascii="Times New Roman"/>
          <w:b/>
          <w:sz w:val="24"/>
        </w:rPr>
        <w:t>Cheryl A. Coakley-Rivera</w:t>
      </w:r>
    </w:p>
    <w:p w:rsidR="00B617D9" w:rsidRDefault="005F4B3C">
      <w:pPr>
        <w:suppressLineNumbers/>
        <w:jc w:val="center"/>
      </w:pPr>
      <w:r>
        <w:rPr>
          <w:rFonts w:ascii="Times New Roman"/>
          <w:b/>
          <w:sz w:val="32"/>
          <w:vertAlign w:val="superscript"/>
        </w:rPr>
        <w:t>_______________</w:t>
      </w:r>
    </w:p>
    <w:p w:rsidR="00B617D9" w:rsidRDefault="005F4B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17D9" w:rsidRDefault="005F4B3C">
      <w:pPr>
        <w:suppressLineNumbers/>
      </w:pPr>
      <w:r>
        <w:rPr>
          <w:rFonts w:ascii="Times New Roman"/>
          <w:sz w:val="20"/>
        </w:rPr>
        <w:tab/>
        <w:t>The undersigned legislators and/or citizens respectfully petition for the passage of the accompanying bill:</w:t>
      </w:r>
    </w:p>
    <w:p w:rsidR="00B617D9" w:rsidRDefault="005F4B3C">
      <w:pPr>
        <w:suppressLineNumbers/>
        <w:spacing w:after="2"/>
        <w:jc w:val="center"/>
      </w:pPr>
      <w:r>
        <w:rPr>
          <w:rFonts w:ascii="Times New Roman"/>
          <w:sz w:val="24"/>
        </w:rPr>
        <w:t>An Act relative to unauthori</w:t>
      </w:r>
      <w:r>
        <w:rPr>
          <w:rFonts w:ascii="Times New Roman"/>
          <w:sz w:val="24"/>
        </w:rPr>
        <w:t>zed entry of a critical infrastructure.</w:t>
      </w:r>
    </w:p>
    <w:p w:rsidR="00B617D9" w:rsidRDefault="005F4B3C">
      <w:pPr>
        <w:suppressLineNumbers/>
        <w:spacing w:after="2"/>
        <w:jc w:val="center"/>
      </w:pPr>
      <w:r>
        <w:rPr>
          <w:rFonts w:ascii="Times New Roman"/>
          <w:b/>
          <w:sz w:val="32"/>
          <w:vertAlign w:val="superscript"/>
        </w:rPr>
        <w:t>_______________</w:t>
      </w:r>
    </w:p>
    <w:p w:rsidR="00B617D9" w:rsidRDefault="005F4B3C">
      <w:pPr>
        <w:suppressLineNumbers/>
        <w:jc w:val="center"/>
      </w:pPr>
      <w:r>
        <w:rPr>
          <w:rFonts w:ascii="Times New Roman"/>
          <w:sz w:val="20"/>
        </w:rPr>
        <w:t>PETITION OF:</w:t>
      </w:r>
    </w:p>
    <w:p w:rsidR="00B617D9" w:rsidRDefault="00B617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17D9">
            <w:tblPrEx>
              <w:tblCellMar>
                <w:top w:w="0" w:type="dxa"/>
                <w:bottom w:w="0" w:type="dxa"/>
              </w:tblCellMar>
            </w:tblPrEx>
            <w:tc>
              <w:tcPr>
                <w:tcW w:w="4500" w:type="dxa"/>
                <w:tcBorders>
                  <w:top w:val="nil"/>
                  <w:bottom w:val="single" w:sz="4" w:space="0" w:color="auto"/>
                  <w:right w:val="single" w:sz="4" w:space="0" w:color="auto"/>
                </w:tcBorders>
              </w:tcPr>
              <w:p w:rsidR="00B617D9" w:rsidRDefault="005F4B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17D9" w:rsidRDefault="005F4B3C">
                <w:pPr>
                  <w:suppressLineNumbers/>
                  <w:spacing w:after="2"/>
                  <w:rPr>
                    <w:smallCaps/>
                  </w:rPr>
                </w:pPr>
                <w:r>
                  <w:rPr>
                    <w:rFonts w:ascii="Times New Roman"/>
                    <w:smallCaps/>
                    <w:sz w:val="24"/>
                  </w:rPr>
                  <w:t>District/Address:</w:t>
                </w:r>
              </w:p>
            </w:tc>
          </w:tr>
          <w:tr w:rsidR="00B617D9">
            <w:tblPrEx>
              <w:tblCellMar>
                <w:top w:w="0" w:type="dxa"/>
                <w:bottom w:w="0" w:type="dxa"/>
              </w:tblCellMar>
            </w:tblPrEx>
            <w:tc>
              <w:tcPr>
                <w:tcW w:w="4500" w:type="dxa"/>
              </w:tcPr>
              <w:p w:rsidR="00B617D9" w:rsidRDefault="005F4B3C">
                <w:pPr>
                  <w:suppressLineNumbers/>
                  <w:spacing w:after="2"/>
                  <w:rPr>
                    <w:rFonts w:ascii="Times New Roman"/>
                  </w:rPr>
                </w:pPr>
                <w:r>
                  <w:rPr>
                    <w:rFonts w:ascii="Times New Roman"/>
                  </w:rPr>
                  <w:t>Cheryl A. Coakley-Rivera</w:t>
                </w:r>
              </w:p>
            </w:tc>
            <w:tc>
              <w:tcPr>
                <w:tcW w:w="4500" w:type="dxa"/>
              </w:tcPr>
              <w:p w:rsidR="00B617D9" w:rsidRDefault="005F4B3C">
                <w:pPr>
                  <w:suppressLineNumbers/>
                  <w:spacing w:after="2"/>
                  <w:rPr>
                    <w:rFonts w:ascii="Times New Roman"/>
                  </w:rPr>
                </w:pPr>
                <w:r>
                  <w:rPr>
                    <w:rFonts w:ascii="Times New Roman"/>
                  </w:rPr>
                  <w:t>10th Hampden</w:t>
                </w:r>
              </w:p>
            </w:tc>
          </w:tr>
        </w:tbl>
      </w:sdtContent>
    </w:sdt>
    <w:p w:rsidR="00B617D9" w:rsidRDefault="005F4B3C">
      <w:pPr>
        <w:suppressLineNumbers/>
      </w:pPr>
      <w:r>
        <w:br w:type="page"/>
      </w:r>
    </w:p>
    <w:p w:rsidR="00B617D9" w:rsidRDefault="005F4B3C">
      <w:pPr>
        <w:suppressLineNumbers/>
        <w:jc w:val="center"/>
      </w:pPr>
      <w:r>
        <w:rPr>
          <w:rFonts w:ascii="Times New Roman"/>
          <w:sz w:val="24"/>
        </w:rPr>
        <w:lastRenderedPageBreak/>
        <w:t>[SIMILAR MATTER FILED IN PREVIOUS SESSION</w:t>
      </w:r>
      <w:r>
        <w:rPr>
          <w:rFonts w:ascii="Times New Roman"/>
          <w:sz w:val="24"/>
        </w:rPr>
        <w:br/>
        <w:t>SEE HOUSE, NO. 2295 OF 2007-2008.]</w:t>
      </w:r>
    </w:p>
    <w:p w:rsidR="00B617D9" w:rsidRDefault="005F4B3C">
      <w:pPr>
        <w:suppressLineNumbers/>
        <w:spacing w:before="2" w:after="2"/>
        <w:jc w:val="center"/>
      </w:pPr>
      <w:r>
        <w:rPr>
          <w:rFonts w:ascii="Old English Text MT"/>
          <w:sz w:val="32"/>
        </w:rPr>
        <w:t>The Commonwealth of Massachusetts</w:t>
      </w:r>
      <w:r>
        <w:rPr>
          <w:rFonts w:ascii="Old English Text MT"/>
          <w:sz w:val="32"/>
        </w:rPr>
        <w:br/>
      </w:r>
    </w:p>
    <w:p w:rsidR="00B617D9" w:rsidRDefault="005F4B3C">
      <w:pPr>
        <w:suppressLineNumbers/>
        <w:spacing w:after="2"/>
        <w:jc w:val="center"/>
      </w:pPr>
      <w:r>
        <w:rPr>
          <w:rFonts w:ascii="Times New Roman"/>
          <w:b/>
          <w:sz w:val="24"/>
          <w:vertAlign w:val="superscript"/>
        </w:rPr>
        <w:t>_______________</w:t>
      </w:r>
    </w:p>
    <w:p w:rsidR="00B617D9" w:rsidRDefault="005F4B3C">
      <w:pPr>
        <w:suppressLineNumbers/>
        <w:spacing w:after="2"/>
        <w:jc w:val="center"/>
      </w:pPr>
      <w:r>
        <w:rPr>
          <w:rFonts w:ascii="Times New Roman"/>
          <w:b/>
          <w:sz w:val="18"/>
        </w:rPr>
        <w:t>In the Year Two Thousand and Nine</w:t>
      </w:r>
    </w:p>
    <w:p w:rsidR="00B617D9" w:rsidRDefault="005F4B3C">
      <w:pPr>
        <w:suppressLineNumbers/>
        <w:spacing w:after="2"/>
        <w:jc w:val="center"/>
      </w:pPr>
      <w:r>
        <w:rPr>
          <w:rFonts w:ascii="Times New Roman"/>
          <w:b/>
          <w:sz w:val="24"/>
          <w:vertAlign w:val="superscript"/>
        </w:rPr>
        <w:t>_______________</w:t>
      </w:r>
    </w:p>
    <w:p w:rsidR="00B617D9" w:rsidRDefault="005F4B3C">
      <w:pPr>
        <w:suppressLineNumbers/>
        <w:spacing w:after="2"/>
      </w:pPr>
      <w:r>
        <w:rPr>
          <w:sz w:val="14"/>
        </w:rPr>
        <w:br/>
      </w:r>
      <w:r>
        <w:br/>
      </w:r>
    </w:p>
    <w:p w:rsidR="00B617D9" w:rsidRDefault="005F4B3C">
      <w:pPr>
        <w:suppressLineNumbers/>
      </w:pPr>
      <w:r>
        <w:rPr>
          <w:rFonts w:ascii="Times New Roman"/>
          <w:smallCaps/>
          <w:sz w:val="28"/>
        </w:rPr>
        <w:t>An Act relative to unauthorized entry of a critical infrastructure.</w:t>
      </w:r>
      <w:r>
        <w:br/>
      </w:r>
      <w:r>
        <w:br/>
      </w:r>
      <w:r>
        <w:br/>
      </w:r>
    </w:p>
    <w:p w:rsidR="005F4B3C" w:rsidRPr="005F4B3C" w:rsidRDefault="005F4B3C" w:rsidP="005F4B3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r w:rsidRPr="00461826">
        <w:rPr>
          <w:rFonts w:ascii="Times New Roman" w:eastAsia="Times New Roman" w:hAnsi="Times New Roman"/>
          <w:sz w:val="20"/>
          <w:szCs w:val="20"/>
        </w:rPr>
        <w:t> </w:t>
      </w:r>
    </w:p>
    <w:p w:rsidR="005F4B3C" w:rsidRPr="00461826" w:rsidRDefault="005F4B3C" w:rsidP="005F4B3C">
      <w:pPr>
        <w:spacing w:after="0" w:line="240" w:lineRule="auto"/>
        <w:jc w:val="both"/>
        <w:rPr>
          <w:rFonts w:ascii="Times New Roman" w:eastAsia="Times New Roman" w:hAnsi="Times New Roman"/>
        </w:rPr>
      </w:pPr>
      <w:bookmarkStart w:id="0" w:name="BillText"/>
      <w:bookmarkEnd w:id="0"/>
      <w:r w:rsidRPr="00461826">
        <w:rPr>
          <w:rFonts w:ascii="Times New Roman" w:eastAsia="Times New Roman" w:hAnsi="Times New Roman"/>
          <w:sz w:val="20"/>
          <w:szCs w:val="20"/>
        </w:rPr>
        <w:t>SECTION 1. Massachusetts General Law chapter 266, section 16A, as appearing in the 200</w:t>
      </w:r>
      <w:r>
        <w:rPr>
          <w:rFonts w:ascii="Times New Roman" w:eastAsia="Times New Roman" w:hAnsi="Times New Roman"/>
          <w:sz w:val="20"/>
          <w:szCs w:val="20"/>
        </w:rPr>
        <w:t>6</w:t>
      </w:r>
      <w:r w:rsidRPr="00461826">
        <w:rPr>
          <w:rFonts w:ascii="Times New Roman" w:eastAsia="Times New Roman" w:hAnsi="Times New Roman"/>
          <w:sz w:val="20"/>
          <w:szCs w:val="20"/>
        </w:rPr>
        <w:t xml:space="preserve"> Official Edition, is hereby amended by adding the following new section:-</w:t>
      </w:r>
    </w:p>
    <w:p w:rsidR="005F4B3C" w:rsidRPr="00461826" w:rsidRDefault="005F4B3C" w:rsidP="005F4B3C">
      <w:pPr>
        <w:spacing w:after="0" w:line="240" w:lineRule="auto"/>
        <w:jc w:val="both"/>
        <w:rPr>
          <w:rFonts w:ascii="Times New Roman" w:eastAsia="Times New Roman" w:hAnsi="Times New Roman"/>
        </w:rPr>
      </w:pPr>
      <w:r w:rsidRPr="00461826">
        <w:rPr>
          <w:rFonts w:ascii="Times New Roman" w:eastAsia="Times New Roman" w:hAnsi="Times New Roman"/>
          <w:sz w:val="20"/>
          <w:szCs w:val="20"/>
        </w:rPr>
        <w:t>Section 16B.  Unauthorized entry of a critical infrastructure</w:t>
      </w:r>
    </w:p>
    <w:p w:rsidR="005F4B3C" w:rsidRPr="00461826" w:rsidRDefault="005F4B3C" w:rsidP="005F4B3C">
      <w:pPr>
        <w:spacing w:after="0" w:line="240" w:lineRule="auto"/>
        <w:jc w:val="both"/>
        <w:rPr>
          <w:rFonts w:ascii="Times New Roman" w:eastAsia="Times New Roman" w:hAnsi="Times New Roman"/>
        </w:rPr>
      </w:pPr>
      <w:r w:rsidRPr="00461826">
        <w:rPr>
          <w:rFonts w:ascii="Times New Roman" w:eastAsia="Times New Roman" w:hAnsi="Times New Roman"/>
          <w:sz w:val="20"/>
          <w:szCs w:val="20"/>
        </w:rPr>
        <w:t>A.            Unauthorized entry of a critical infrastructure is the intentional entry by a person without authority into any structure or onto any premises, belonging to another, that constitutes in whole or in part a critical infrastructure that is completely enclosed by any type of physical barrier, including but not limited to:  (1) chemical manufacturing facilities; (2) refineries; (3) electrical power generating facilities; (4) water intake structures and water treatment facilities; (5) natural gas transmission compressor stations; (6) LNG terminals and storage facilities; and (7) transportation facilities, such as ports, railroad switching yards, and trucking terminals.</w:t>
      </w:r>
    </w:p>
    <w:p w:rsidR="005F4B3C" w:rsidRPr="00461826" w:rsidRDefault="005F4B3C" w:rsidP="005F4B3C">
      <w:pPr>
        <w:spacing w:after="0" w:line="240" w:lineRule="auto"/>
        <w:jc w:val="both"/>
        <w:rPr>
          <w:rFonts w:ascii="Times New Roman" w:eastAsia="Times New Roman" w:hAnsi="Times New Roman"/>
        </w:rPr>
      </w:pPr>
      <w:r w:rsidRPr="00461826">
        <w:rPr>
          <w:rFonts w:ascii="Times New Roman" w:eastAsia="Times New Roman" w:hAnsi="Times New Roman"/>
          <w:sz w:val="20"/>
          <w:szCs w:val="20"/>
        </w:rPr>
        <w:t>B.            Whoever commits the crime of unauthorized entry of a critical infrastructure shall be fined not more than one thousand dollars or by imprisonment for not more than six years, or both.</w:t>
      </w:r>
    </w:p>
    <w:p w:rsidR="005F4B3C" w:rsidRPr="00461826" w:rsidRDefault="005F4B3C" w:rsidP="005F4B3C">
      <w:pPr>
        <w:spacing w:after="0" w:line="240" w:lineRule="auto"/>
        <w:jc w:val="both"/>
        <w:rPr>
          <w:rFonts w:ascii="Times New Roman" w:eastAsia="Times New Roman" w:hAnsi="Times New Roman"/>
        </w:rPr>
      </w:pPr>
      <w:r w:rsidRPr="00461826">
        <w:rPr>
          <w:rFonts w:ascii="Times New Roman" w:eastAsia="Times New Roman" w:hAnsi="Times New Roman"/>
          <w:sz w:val="20"/>
          <w:szCs w:val="20"/>
        </w:rPr>
        <w:t>C.            Nothing in this Section shall be construed to prevent lawful assembly and peaceful and orderly petition for the redress of grievances, including but not limited to any labor dispute between any employer and its employee.</w:t>
      </w:r>
    </w:p>
    <w:p w:rsidR="005F4B3C" w:rsidRPr="00461826" w:rsidRDefault="005F4B3C" w:rsidP="005F4B3C">
      <w:pPr>
        <w:spacing w:after="0" w:line="240" w:lineRule="auto"/>
        <w:jc w:val="both"/>
        <w:rPr>
          <w:rFonts w:ascii="Times New Roman" w:eastAsia="Times New Roman" w:hAnsi="Times New Roman"/>
        </w:rPr>
      </w:pPr>
      <w:r w:rsidRPr="00461826">
        <w:rPr>
          <w:rFonts w:ascii="Times New Roman" w:eastAsia="Times New Roman" w:hAnsi="Times New Roman"/>
          <w:sz w:val="20"/>
          <w:szCs w:val="20"/>
        </w:rPr>
        <w:t> </w:t>
      </w:r>
    </w:p>
    <w:p w:rsidR="00B617D9" w:rsidRPr="005F4B3C" w:rsidRDefault="005F4B3C" w:rsidP="005F4B3C">
      <w:pPr>
        <w:spacing w:after="0" w:line="240" w:lineRule="auto"/>
        <w:jc w:val="both"/>
        <w:rPr>
          <w:rFonts w:ascii="Times New Roman" w:eastAsia="Times New Roman" w:hAnsi="Times New Roman"/>
        </w:rPr>
      </w:pPr>
      <w:r w:rsidRPr="00461826">
        <w:rPr>
          <w:rFonts w:ascii="Times New Roman" w:eastAsia="Times New Roman" w:hAnsi="Times New Roman"/>
          <w:sz w:val="20"/>
          <w:szCs w:val="20"/>
        </w:rPr>
        <w:t>Section 2.  This Act shall become effective upon signature by the governor or, if not signed by the governor, upon expiration of the time for bills to become law without signature by the governor.  If vetoed by the governor and subsequently approved by the legislature, this Act shall become effective on the day following such approval.</w:t>
      </w:r>
      <w:r>
        <w:rPr>
          <w:rFonts w:ascii="Times New Roman"/>
        </w:rPr>
        <w:tab/>
      </w:r>
    </w:p>
    <w:sectPr w:rsidR="00B617D9" w:rsidRPr="005F4B3C" w:rsidSect="00B617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617D9"/>
    <w:rsid w:val="005F4B3C"/>
    <w:rsid w:val="00B61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B3C"/>
    <w:rPr>
      <w:rFonts w:ascii="Tahoma" w:hAnsi="Tahoma" w:cs="Tahoma"/>
      <w:sz w:val="16"/>
      <w:szCs w:val="16"/>
    </w:rPr>
  </w:style>
  <w:style w:type="character" w:styleId="LineNumber">
    <w:name w:val="line number"/>
    <w:basedOn w:val="DefaultParagraphFont"/>
    <w:uiPriority w:val="99"/>
    <w:semiHidden/>
    <w:unhideWhenUsed/>
    <w:rsid w:val="005F4B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2273</Characters>
  <Application>Microsoft Office Word</Application>
  <DocSecurity>0</DocSecurity>
  <Lines>18</Lines>
  <Paragraphs>5</Paragraphs>
  <ScaleCrop>false</ScaleCrop>
  <Company>LEG</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2009-01-14T14:59:00Z</dcterms:created>
  <dcterms:modified xsi:type="dcterms:W3CDTF">2009-01-14T15:01:00Z</dcterms:modified>
</cp:coreProperties>
</file>