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55" w:rsidRDefault="0085220F">
      <w:pPr>
        <w:suppressLineNumbers/>
        <w:spacing w:after="2"/>
        <w:jc w:val="center"/>
      </w:pPr>
      <w:r>
        <w:rPr>
          <w:rFonts w:ascii="Arial"/>
          <w:sz w:val="18"/>
        </w:rPr>
        <w:t>HOUSE DOCKET, NO.         FILED ON: 1/13/2009</w:t>
      </w:r>
    </w:p>
    <w:p w:rsidR="000E1C55" w:rsidRDefault="0085220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5220F" w:rsidP="00DB534B">
            <w:pPr>
              <w:suppressLineNumbers/>
              <w:jc w:val="right"/>
              <w:rPr>
                <w:b/>
                <w:sz w:val="28"/>
              </w:rPr>
            </w:pPr>
          </w:p>
        </w:tc>
      </w:tr>
    </w:tbl>
    <w:p w:rsidR="000E1C55" w:rsidRDefault="0085220F">
      <w:pPr>
        <w:suppressLineNumbers/>
        <w:spacing w:before="2" w:after="2"/>
        <w:jc w:val="center"/>
      </w:pPr>
      <w:r>
        <w:rPr>
          <w:rFonts w:ascii="Old English Text MT"/>
          <w:sz w:val="32"/>
        </w:rPr>
        <w:t>The Commonwealth of Massachusetts</w:t>
      </w:r>
    </w:p>
    <w:p w:rsidR="000E1C55" w:rsidRDefault="0085220F">
      <w:pPr>
        <w:suppressLineNumbers/>
        <w:spacing w:after="2"/>
        <w:jc w:val="center"/>
      </w:pPr>
      <w:r>
        <w:rPr>
          <w:rFonts w:ascii="Times New Roman"/>
          <w:b/>
          <w:sz w:val="32"/>
          <w:vertAlign w:val="superscript"/>
        </w:rPr>
        <w:t>_______________</w:t>
      </w:r>
    </w:p>
    <w:p w:rsidR="000E1C55" w:rsidRDefault="0085220F">
      <w:pPr>
        <w:suppressLineNumbers/>
        <w:spacing w:before="2"/>
        <w:jc w:val="center"/>
      </w:pPr>
      <w:r>
        <w:rPr>
          <w:rFonts w:ascii="Times New Roman"/>
          <w:sz w:val="20"/>
        </w:rPr>
        <w:t>PRESENTED BY:</w:t>
      </w:r>
    </w:p>
    <w:p w:rsidR="000E1C55" w:rsidRDefault="0085220F">
      <w:pPr>
        <w:suppressLineNumbers/>
        <w:spacing w:after="2"/>
        <w:jc w:val="center"/>
      </w:pPr>
      <w:r>
        <w:rPr>
          <w:rFonts w:ascii="Times New Roman"/>
          <w:b/>
          <w:sz w:val="24"/>
        </w:rPr>
        <w:t>Christine E. Canavan</w:t>
      </w:r>
    </w:p>
    <w:p w:rsidR="000E1C55" w:rsidRDefault="0085220F">
      <w:pPr>
        <w:suppressLineNumbers/>
        <w:jc w:val="center"/>
      </w:pPr>
      <w:r>
        <w:rPr>
          <w:rFonts w:ascii="Times New Roman"/>
          <w:b/>
          <w:sz w:val="32"/>
          <w:vertAlign w:val="superscript"/>
        </w:rPr>
        <w:t>_______________</w:t>
      </w:r>
    </w:p>
    <w:p w:rsidR="000E1C55" w:rsidRDefault="0085220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1C55" w:rsidRDefault="0085220F">
      <w:pPr>
        <w:suppressLineNumbers/>
      </w:pPr>
      <w:r>
        <w:rPr>
          <w:rFonts w:ascii="Times New Roman"/>
          <w:sz w:val="20"/>
        </w:rPr>
        <w:tab/>
        <w:t>The undersigned legislators and/or citizens respectfully petition for the passage of the accompanying bill:</w:t>
      </w:r>
    </w:p>
    <w:p w:rsidR="000E1C55" w:rsidRDefault="0085220F">
      <w:pPr>
        <w:suppressLineNumbers/>
        <w:spacing w:after="2"/>
        <w:jc w:val="center"/>
      </w:pPr>
      <w:r>
        <w:rPr>
          <w:rFonts w:ascii="Times New Roman"/>
          <w:sz w:val="24"/>
        </w:rPr>
        <w:t>An Act relative to increasin</w:t>
      </w:r>
      <w:r>
        <w:rPr>
          <w:rFonts w:ascii="Times New Roman"/>
          <w:sz w:val="24"/>
        </w:rPr>
        <w:t>g the personal needs allowance.</w:t>
      </w:r>
    </w:p>
    <w:p w:rsidR="000E1C55" w:rsidRDefault="0085220F">
      <w:pPr>
        <w:suppressLineNumbers/>
        <w:spacing w:after="2"/>
        <w:jc w:val="center"/>
      </w:pPr>
      <w:r>
        <w:rPr>
          <w:rFonts w:ascii="Times New Roman"/>
          <w:b/>
          <w:sz w:val="32"/>
          <w:vertAlign w:val="superscript"/>
        </w:rPr>
        <w:t>_______________</w:t>
      </w:r>
    </w:p>
    <w:p w:rsidR="000E1C55" w:rsidRDefault="0085220F">
      <w:pPr>
        <w:suppressLineNumbers/>
        <w:jc w:val="center"/>
      </w:pPr>
      <w:r>
        <w:rPr>
          <w:rFonts w:ascii="Times New Roman"/>
          <w:sz w:val="20"/>
        </w:rPr>
        <w:t>PETITION OF:</w:t>
      </w:r>
    </w:p>
    <w:p w:rsidR="000E1C55" w:rsidRDefault="000E1C5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1C55">
            <w:tblPrEx>
              <w:tblCellMar>
                <w:top w:w="0" w:type="dxa"/>
                <w:bottom w:w="0" w:type="dxa"/>
              </w:tblCellMar>
            </w:tblPrEx>
            <w:tc>
              <w:tcPr>
                <w:tcW w:w="4500" w:type="dxa"/>
                <w:tcBorders>
                  <w:top w:val="nil"/>
                  <w:bottom w:val="single" w:sz="4" w:space="0" w:color="auto"/>
                  <w:right w:val="single" w:sz="4" w:space="0" w:color="auto"/>
                </w:tcBorders>
              </w:tcPr>
              <w:p w:rsidR="000E1C55" w:rsidRDefault="0085220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1C55" w:rsidRDefault="0085220F">
                <w:pPr>
                  <w:suppressLineNumbers/>
                  <w:spacing w:after="2"/>
                  <w:rPr>
                    <w:smallCaps/>
                  </w:rPr>
                </w:pPr>
                <w:r>
                  <w:rPr>
                    <w:rFonts w:ascii="Times New Roman"/>
                    <w:smallCaps/>
                    <w:sz w:val="24"/>
                  </w:rPr>
                  <w:t>District/Address:</w:t>
                </w:r>
              </w:p>
            </w:tc>
          </w:tr>
          <w:tr w:rsidR="000E1C55">
            <w:tblPrEx>
              <w:tblCellMar>
                <w:top w:w="0" w:type="dxa"/>
                <w:bottom w:w="0" w:type="dxa"/>
              </w:tblCellMar>
            </w:tblPrEx>
            <w:tc>
              <w:tcPr>
                <w:tcW w:w="4500" w:type="dxa"/>
              </w:tcPr>
              <w:p w:rsidR="000E1C55" w:rsidRDefault="0085220F">
                <w:pPr>
                  <w:suppressLineNumbers/>
                  <w:spacing w:after="2"/>
                  <w:rPr>
                    <w:rFonts w:ascii="Times New Roman"/>
                  </w:rPr>
                </w:pPr>
                <w:r>
                  <w:rPr>
                    <w:rFonts w:ascii="Times New Roman"/>
                  </w:rPr>
                  <w:t>Christine E. Canavan</w:t>
                </w:r>
              </w:p>
            </w:tc>
            <w:tc>
              <w:tcPr>
                <w:tcW w:w="4500" w:type="dxa"/>
              </w:tcPr>
              <w:p w:rsidR="000E1C55" w:rsidRDefault="0085220F">
                <w:pPr>
                  <w:suppressLineNumbers/>
                  <w:spacing w:after="2"/>
                  <w:rPr>
                    <w:rFonts w:ascii="Times New Roman"/>
                  </w:rPr>
                </w:pPr>
                <w:r>
                  <w:rPr>
                    <w:rFonts w:ascii="Times New Roman"/>
                  </w:rPr>
                  <w:t>10th Plymouth</w:t>
                </w:r>
              </w:p>
            </w:tc>
          </w:tr>
          <w:tr w:rsidR="000E1C55">
            <w:tblPrEx>
              <w:tblCellMar>
                <w:top w:w="0" w:type="dxa"/>
                <w:bottom w:w="0" w:type="dxa"/>
              </w:tblCellMar>
            </w:tblPrEx>
            <w:tc>
              <w:tcPr>
                <w:tcW w:w="4500" w:type="dxa"/>
              </w:tcPr>
              <w:p w:rsidR="000E1C55" w:rsidRDefault="0085220F">
                <w:pPr>
                  <w:suppressLineNumbers/>
                  <w:spacing w:after="2"/>
                  <w:rPr>
                    <w:rFonts w:ascii="Times New Roman"/>
                  </w:rPr>
                </w:pPr>
                <w:r>
                  <w:rPr>
                    <w:rFonts w:ascii="Times New Roman"/>
                  </w:rPr>
                  <w:t>Mr. Joyce</w:t>
                </w:r>
              </w:p>
            </w:tc>
            <w:tc>
              <w:tcPr>
                <w:tcW w:w="4500" w:type="dxa"/>
              </w:tcPr>
              <w:p w:rsidR="000E1C55" w:rsidRDefault="000E1C55">
                <w:pPr>
                  <w:suppressLineNumbers/>
                  <w:spacing w:after="2"/>
                  <w:rPr>
                    <w:rFonts w:ascii="Times New Roman"/>
                  </w:rPr>
                </w:pPr>
              </w:p>
            </w:tc>
          </w:tr>
        </w:tbl>
      </w:sdtContent>
    </w:sdt>
    <w:p w:rsidR="000E1C55" w:rsidRDefault="0085220F">
      <w:pPr>
        <w:suppressLineNumbers/>
      </w:pPr>
      <w:r>
        <w:br w:type="page"/>
      </w:r>
    </w:p>
    <w:p w:rsidR="000E1C55" w:rsidRDefault="0085220F">
      <w:pPr>
        <w:suppressLineNumbers/>
        <w:spacing w:before="2" w:after="2"/>
        <w:jc w:val="center"/>
      </w:pPr>
      <w:r>
        <w:rPr>
          <w:rFonts w:ascii="Old English Text MT"/>
          <w:sz w:val="32"/>
        </w:rPr>
        <w:lastRenderedPageBreak/>
        <w:t>The Commonwealth of Massachusetts</w:t>
      </w:r>
      <w:r>
        <w:rPr>
          <w:rFonts w:ascii="Old English Text MT"/>
          <w:sz w:val="32"/>
        </w:rPr>
        <w:br/>
      </w:r>
    </w:p>
    <w:p w:rsidR="000E1C55" w:rsidRDefault="0085220F">
      <w:pPr>
        <w:suppressLineNumbers/>
        <w:spacing w:after="2"/>
        <w:jc w:val="center"/>
      </w:pPr>
      <w:r>
        <w:rPr>
          <w:rFonts w:ascii="Times New Roman"/>
          <w:b/>
          <w:sz w:val="24"/>
          <w:vertAlign w:val="superscript"/>
        </w:rPr>
        <w:t>_______________</w:t>
      </w:r>
    </w:p>
    <w:p w:rsidR="000E1C55" w:rsidRDefault="0085220F">
      <w:pPr>
        <w:suppressLineNumbers/>
        <w:spacing w:after="2"/>
        <w:jc w:val="center"/>
      </w:pPr>
      <w:r>
        <w:rPr>
          <w:rFonts w:ascii="Times New Roman"/>
          <w:b/>
          <w:sz w:val="18"/>
        </w:rPr>
        <w:t>In the Year Two Thousand and Nine</w:t>
      </w:r>
    </w:p>
    <w:p w:rsidR="000E1C55" w:rsidRDefault="0085220F">
      <w:pPr>
        <w:suppressLineNumbers/>
        <w:spacing w:after="2"/>
        <w:jc w:val="center"/>
      </w:pPr>
      <w:r>
        <w:rPr>
          <w:rFonts w:ascii="Times New Roman"/>
          <w:b/>
          <w:sz w:val="24"/>
          <w:vertAlign w:val="superscript"/>
        </w:rPr>
        <w:t>_______________</w:t>
      </w:r>
    </w:p>
    <w:p w:rsidR="000E1C55" w:rsidRDefault="0085220F">
      <w:pPr>
        <w:suppressLineNumbers/>
        <w:spacing w:after="2"/>
      </w:pPr>
      <w:r>
        <w:rPr>
          <w:sz w:val="14"/>
        </w:rPr>
        <w:br/>
      </w:r>
      <w:r>
        <w:br/>
      </w:r>
    </w:p>
    <w:p w:rsidR="000E1C55" w:rsidRDefault="0085220F">
      <w:pPr>
        <w:suppressLineNumbers/>
      </w:pPr>
      <w:r>
        <w:rPr>
          <w:rFonts w:ascii="Times New Roman"/>
          <w:smallCaps/>
          <w:sz w:val="28"/>
        </w:rPr>
        <w:t>An Act relative to increasing the personal needs allowance.</w:t>
      </w:r>
      <w:r>
        <w:br/>
      </w:r>
      <w:r>
        <w:br/>
      </w:r>
      <w:r>
        <w:br/>
      </w:r>
    </w:p>
    <w:p w:rsidR="000E1C55" w:rsidRDefault="0085220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5220F" w:rsidRPr="0085220F" w:rsidRDefault="0085220F" w:rsidP="0085220F">
      <w:pPr>
        <w:spacing w:before="100" w:beforeAutospacing="1" w:after="100" w:afterAutospacing="1" w:line="240" w:lineRule="auto"/>
        <w:rPr>
          <w:rFonts w:ascii="Times New Roman" w:eastAsia="Times New Roman" w:hAnsi="Times New Roman" w:cs="Times New Roman"/>
        </w:rPr>
      </w:pPr>
      <w:r>
        <w:rPr>
          <w:rFonts w:ascii="Times New Roman"/>
        </w:rPr>
        <w:tab/>
      </w:r>
      <w:proofErr w:type="gramStart"/>
      <w:r w:rsidRPr="0085220F">
        <w:rPr>
          <w:rFonts w:ascii="Times New Roman" w:eastAsia="Times New Roman" w:hAnsi="Times New Roman" w:cs="Times New Roman"/>
        </w:rPr>
        <w:t>SECTION 1.</w:t>
      </w:r>
      <w:proofErr w:type="gramEnd"/>
      <w:r w:rsidRPr="0085220F">
        <w:rPr>
          <w:rFonts w:ascii="Times New Roman" w:eastAsia="Times New Roman" w:hAnsi="Times New Roman" w:cs="Times New Roman"/>
        </w:rPr>
        <w:t xml:space="preserve"> Section 1 of chapter 117A of the General Laws, as appearing in the 2006 Official Edition, is hereby amended by striking out the second paragraph and inserting in place thereof the following paragraph:—</w:t>
      </w:r>
      <w:r w:rsidRPr="0085220F">
        <w:rPr>
          <w:rFonts w:ascii="Times New Roman" w:eastAsia="Times New Roman" w:hAnsi="Times New Roman" w:cs="Times New Roman"/>
        </w:rPr>
        <w:br/>
        <w:t>Any person eligible for assistance under this chapter who is not maintaining his home and is receiving care in or residing in a licensed nursing facility, licensed chronic hospital, licensed rest home, or an approved public medical institution as defined in section 8 of chapter 118E, shall retain the first $100.00 of his monthly income for clothing, personal needs, and leisure time activities. If there is no such income or if it is less than the amount of $100.00, such a person shall be paid monthly in advance the difference between such income and said amount. Said amount shall be increased annually each fiscal year at the same time and at the same percentage rate as increases payable to an individual who maintains his own home and receives state supplementary payments pursuant to sections 1 and 2 of chapter 118A.</w:t>
      </w:r>
    </w:p>
    <w:p w:rsidR="0085220F" w:rsidRPr="0085220F" w:rsidRDefault="0085220F" w:rsidP="0085220F">
      <w:pPr>
        <w:spacing w:before="100" w:beforeAutospacing="1" w:after="100" w:afterAutospacing="1" w:line="240" w:lineRule="auto"/>
        <w:rPr>
          <w:rFonts w:ascii="Times New Roman" w:eastAsia="Times New Roman" w:hAnsi="Times New Roman" w:cs="Times New Roman"/>
        </w:rPr>
      </w:pPr>
      <w:proofErr w:type="gramStart"/>
      <w:r w:rsidRPr="0085220F">
        <w:rPr>
          <w:rFonts w:ascii="Times New Roman" w:eastAsia="Times New Roman" w:hAnsi="Times New Roman" w:cs="Times New Roman"/>
        </w:rPr>
        <w:t>SECTION 2.</w:t>
      </w:r>
      <w:proofErr w:type="gramEnd"/>
      <w:r w:rsidRPr="0085220F">
        <w:rPr>
          <w:rFonts w:ascii="Times New Roman" w:eastAsia="Times New Roman" w:hAnsi="Times New Roman" w:cs="Times New Roman"/>
        </w:rPr>
        <w:t xml:space="preserve"> Chapter 118A of General Laws, as appearing in the 2006 Official Edition, is hereby amended by inserting after section 7A the following new section:—</w:t>
      </w:r>
      <w:r w:rsidRPr="0085220F">
        <w:rPr>
          <w:rFonts w:ascii="Times New Roman" w:eastAsia="Times New Roman" w:hAnsi="Times New Roman" w:cs="Times New Roman"/>
        </w:rPr>
        <w:br/>
        <w:t>Section 7b. Any person eligible for financial assistance under this chapter who is not maintaining his home and is in a licensed medical facility which is eligible for medical assistance payments pursuant to chapter 118E or is residing in a licensed rest home to which such person pays a fixed rate, shall retain the first $100.00 of his monthly income for clothing, personal needs, and leisure time activities. If there is no such income or if it is less than the amount of $100.00, such a person shall be paid monthly in advance the difference between such income and said amount. Said amount shall be, increased annually each fiscal year at the same time and at the same percentage rate as increases payable to an individual who maintains his own home and receives state supplementary payments pursuant to sections 1 and 2.</w:t>
      </w:r>
    </w:p>
    <w:p w:rsidR="000E1C55" w:rsidRPr="0085220F" w:rsidRDefault="0085220F" w:rsidP="0085220F">
      <w:pPr>
        <w:spacing w:before="100" w:beforeAutospacing="1" w:after="100" w:afterAutospacing="1" w:line="240" w:lineRule="auto"/>
        <w:rPr>
          <w:rFonts w:ascii="Times New Roman" w:eastAsia="Times New Roman" w:hAnsi="Times New Roman" w:cs="Times New Roman"/>
        </w:rPr>
      </w:pPr>
      <w:proofErr w:type="gramStart"/>
      <w:r w:rsidRPr="0085220F">
        <w:rPr>
          <w:rFonts w:ascii="Times New Roman" w:eastAsia="Times New Roman" w:hAnsi="Times New Roman" w:cs="Times New Roman"/>
        </w:rPr>
        <w:t>SECTION 3.</w:t>
      </w:r>
      <w:proofErr w:type="gramEnd"/>
      <w:r w:rsidRPr="0085220F">
        <w:rPr>
          <w:rFonts w:ascii="Times New Roman" w:eastAsia="Times New Roman" w:hAnsi="Times New Roman" w:cs="Times New Roman"/>
        </w:rPr>
        <w:t xml:space="preserve"> Section 15 of chapter 118E of the General Laws, as appearing in the 2006 Official Edition is hereby amended by striking the fourth paragraph and inserting in place thereof the following paragraph:—</w:t>
      </w:r>
      <w:r w:rsidRPr="0085220F">
        <w:rPr>
          <w:rFonts w:ascii="Times New Roman" w:eastAsia="Times New Roman" w:hAnsi="Times New Roman" w:cs="Times New Roman"/>
        </w:rPr>
        <w:br/>
        <w:t xml:space="preserve">A person eligible for medical assistance under this chapter who is not maintaining his own home and is receiving care in a licensed nursing facility, a licensed chronic hospital, a licensed rest home, or in an approved public medical institution, shall retain the first $100.00 of his monthly income for clothing, personal needs, and leisure time activities. If there is no such income or if it is less than the amount of </w:t>
      </w:r>
      <w:r w:rsidRPr="0085220F">
        <w:rPr>
          <w:rFonts w:ascii="Times New Roman" w:eastAsia="Times New Roman" w:hAnsi="Times New Roman" w:cs="Times New Roman"/>
        </w:rPr>
        <w:lastRenderedPageBreak/>
        <w:t>$100.00, such a person shall be paid monthly in advance the difference between such income and said amount. Said amount shall be increased annually each fiscal year at the same time and at the same percentage rate as increases payable to an individual who is maintaining his own home and who is receiving supplemental payments pursuant to sections 1 and 2 of chapter 118A.</w:t>
      </w:r>
    </w:p>
    <w:sectPr w:rsidR="000E1C55" w:rsidRPr="0085220F" w:rsidSect="000E1C5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1C55"/>
    <w:rsid w:val="000E1C55"/>
    <w:rsid w:val="00852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20F"/>
    <w:rPr>
      <w:rFonts w:ascii="Tahoma" w:hAnsi="Tahoma" w:cs="Tahoma"/>
      <w:sz w:val="16"/>
      <w:szCs w:val="16"/>
    </w:rPr>
  </w:style>
  <w:style w:type="character" w:styleId="LineNumber">
    <w:name w:val="line number"/>
    <w:basedOn w:val="DefaultParagraphFont"/>
    <w:uiPriority w:val="99"/>
    <w:semiHidden/>
    <w:unhideWhenUsed/>
    <w:rsid w:val="008522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D38E4-CD43-4791-A900-E4DD613D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586</Words>
  <Characters>3344</Characters>
  <Application>Microsoft Office Word</Application>
  <DocSecurity>0</DocSecurity>
  <Lines>27</Lines>
  <Paragraphs>7</Paragraphs>
  <ScaleCrop>false</ScaleCrop>
  <Company>LEG</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mmullen</cp:lastModifiedBy>
  <cp:revision>2</cp:revision>
  <dcterms:created xsi:type="dcterms:W3CDTF">2009-01-13T16:18:00Z</dcterms:created>
  <dcterms:modified xsi:type="dcterms:W3CDTF">2009-01-13T16:20:00Z</dcterms:modified>
</cp:coreProperties>
</file>