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34CE7" w:rsidRDefault="00D41C9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34CE7" w:rsidRDefault="00D41C9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41C9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34CE7" w:rsidRDefault="00D41C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34CE7" w:rsidRDefault="00D41C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CE7" w:rsidRDefault="00D41C9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34CE7" w:rsidRDefault="00D41C9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J. Calter</w:t>
      </w:r>
    </w:p>
    <w:p w:rsidR="00734CE7" w:rsidRDefault="00D41C9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CE7" w:rsidRDefault="00D41C9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34CE7" w:rsidRDefault="00D41C9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34CE7" w:rsidRDefault="00D41C9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centr</w:t>
      </w:r>
      <w:r>
        <w:rPr>
          <w:rFonts w:ascii="Times New Roman"/>
          <w:sz w:val="24"/>
        </w:rPr>
        <w:t>al Plymouth County water district.</w:t>
      </w:r>
    </w:p>
    <w:p w:rsidR="00734CE7" w:rsidRDefault="00D41C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4CE7" w:rsidRDefault="00D41C9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34CE7" w:rsidRDefault="00734C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J. Calter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Pine duBois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93 Elm Street
</w:t>
                  <w:br/>
                  <w:t>Kingston, MA 02364</w:t>
                </w:r>
              </w:p>
            </w:tc>
          </w:tr>
        </w:tbl>
      </w:sdtContent>
    </w:sdt>
    <w:p w:rsidR="00734CE7" w:rsidRDefault="00D41C90">
      <w:pPr>
        <w:suppressLineNumbers/>
      </w:pPr>
      <w:r>
        <w:br w:type="page"/>
      </w:r>
    </w:p>
    <w:p w:rsidR="00734CE7" w:rsidRDefault="00D41C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34CE7" w:rsidRDefault="00D41C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4CE7" w:rsidRDefault="00D41C9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34CE7" w:rsidRDefault="00D41C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4CE7" w:rsidRDefault="00D41C90">
      <w:pPr>
        <w:suppressLineNumbers/>
        <w:spacing w:after="2"/>
      </w:pPr>
      <w:r>
        <w:rPr>
          <w:sz w:val="14"/>
        </w:rPr>
        <w:br/>
      </w:r>
      <w:r>
        <w:br/>
      </w:r>
    </w:p>
    <w:p w:rsidR="00734CE7" w:rsidRDefault="00D41C90">
      <w:pPr>
        <w:suppressLineNumbers/>
      </w:pPr>
      <w:r>
        <w:rPr>
          <w:rFonts w:ascii="Times New Roman"/>
          <w:smallCaps/>
          <w:sz w:val="28"/>
        </w:rPr>
        <w:t>An Act relative to the central Plymouth County water district.</w:t>
      </w:r>
      <w:r>
        <w:br/>
      </w:r>
      <w:r>
        <w:br/>
      </w:r>
      <w:r>
        <w:br/>
      </w:r>
    </w:p>
    <w:p w:rsidR="00734CE7" w:rsidRDefault="00D41C9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1C90" w:rsidP="00D41C90" w:rsidRDefault="00D41C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 1.  Section 8 of chapter 371 of the acts of 1964 is hereby amended by adding the following words:-, or in the opinion of the department of agricultural resources or the water resources commission, the diversion of such waters would endanger the environmental health of the associated ponds and rivers.</w:t>
      </w:r>
    </w:p>
    <w:p w:rsidR="00D41C90" w:rsidP="00D41C90" w:rsidRDefault="00D41C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 2.  Section 9 of said chapter of said acts is hereby amended by adding the following paragraph:-</w:t>
      </w:r>
    </w:p>
    <w:p w:rsidRPr="00F31E2C" w:rsidR="00D41C90" w:rsidP="00D41C90" w:rsidRDefault="00D41C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Furthermore, Silver Lake, Monponsett Pond and Furnace Pond shall be managed at all times, unless prevented by drought, such that there is continuous flow provided to all the out-flowing rivers, including Jones River, Stump Brook and Herring Brook, to support and sustain their water quality as well as maintain the health and function of the ecosystem.</w:t>
      </w:r>
    </w:p>
    <w:p w:rsidR="00734CE7" w:rsidRDefault="00D41C90">
      <w:pPr>
        <w:spacing w:line="336" w:lineRule="auto"/>
      </w:pPr>
      <w:r>
        <w:rPr>
          <w:rFonts w:ascii="Times New Roman"/>
        </w:rPr>
        <w:tab/>
      </w:r>
    </w:p>
    <w:sectPr w:rsidR="00734CE7" w:rsidSect="00734C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4CE7"/>
    <w:rsid w:val="00734CE7"/>
    <w:rsid w:val="00D4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9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1C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1418</Characters>
  <Application>Microsoft Office Word</Application>
  <DocSecurity>0</DocSecurity>
  <Lines>11</Lines>
  <Paragraphs>3</Paragraphs>
  <ScaleCrop>false</ScaleCrop>
  <Company>LEG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bdebenedictis</cp:lastModifiedBy>
  <cp:revision>2</cp:revision>
  <dcterms:created xsi:type="dcterms:W3CDTF">2009-01-14T16:43:00Z</dcterms:created>
  <dcterms:modified xsi:type="dcterms:W3CDTF">2009-01-14T16:46:00Z</dcterms:modified>
</cp:coreProperties>
</file>