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4D" w:rsidRDefault="00D703BF" w:rsidP="00D703BF">
      <w:pPr>
        <w:suppressLineNumbers/>
        <w:spacing w:after="2"/>
        <w:ind w:firstLine="720"/>
        <w:jc w:val="center"/>
      </w:pPr>
      <w:r>
        <w:rPr>
          <w:rFonts w:ascii="Arial"/>
          <w:sz w:val="18"/>
        </w:rPr>
        <w:t>HOUSE DOCKET, NO.         FILED ON: 1/9/2009</w:t>
      </w:r>
    </w:p>
    <w:p w:rsidR="009E394D" w:rsidRDefault="00D703B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703B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E394D" w:rsidRDefault="00D703B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E394D" w:rsidRDefault="00D703B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394D" w:rsidRDefault="00D703B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E394D" w:rsidRDefault="00D703B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N. Brownsberger</w:t>
      </w:r>
    </w:p>
    <w:p w:rsidR="009E394D" w:rsidRDefault="00D703B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394D" w:rsidRDefault="00D703B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E394D" w:rsidRDefault="00D703B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E394D" w:rsidRDefault="00D703B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preserve the finan</w:t>
      </w:r>
      <w:r>
        <w:rPr>
          <w:rFonts w:ascii="Times New Roman"/>
          <w:sz w:val="24"/>
        </w:rPr>
        <w:t>cial assistance feature in automobile insurance rating.</w:t>
      </w:r>
      <w:proofErr w:type="gramEnd"/>
    </w:p>
    <w:p w:rsidR="009E394D" w:rsidRDefault="00D703B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394D" w:rsidRDefault="00D703B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E394D" w:rsidRDefault="009E394D">
      <w:pPr>
        <w:suppressLineNumbers/>
      </w:pPr>
    </w:p>
    <w:sdt>
      <w:sdtPr>
        <w:id w:val="1"/>
      </w:sdtPr>
      <w:sdtEndPr/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E394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E394D" w:rsidRDefault="00D703B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E394D" w:rsidRDefault="00D703B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E394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E394D" w:rsidRDefault="00D703B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N. Brownsberger</w:t>
                </w:r>
              </w:p>
            </w:tc>
            <w:tc>
              <w:tcPr>
                <w:tcW w:w="4500" w:type="dxa"/>
              </w:tcPr>
              <w:p w:rsidR="009E394D" w:rsidRDefault="00D703B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24th Middlesex</w:t>
                </w:r>
              </w:p>
            </w:tc>
          </w:tr>
          <w:tr w:rsidR="00D703B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703BF" w:rsidRDefault="00D703B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Hayes</w:t>
                </w:r>
              </w:p>
            </w:tc>
            <w:tc>
              <w:tcPr>
                <w:tcW w:w="4500" w:type="dxa"/>
              </w:tcPr>
              <w:p w:rsidR="00D703BF" w:rsidRDefault="00D703B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 Colonial Terrace, Belmont, MA 02478</w:t>
                </w:r>
              </w:p>
            </w:tc>
          </w:tr>
        </w:tbl>
      </w:sdtContent>
    </w:sdt>
    <w:p w:rsidR="009E394D" w:rsidRDefault="00D703BF">
      <w:pPr>
        <w:suppressLineNumbers/>
      </w:pPr>
      <w:r>
        <w:br w:type="page"/>
      </w:r>
    </w:p>
    <w:p w:rsidR="009E394D" w:rsidRDefault="00D703B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E394D" w:rsidRDefault="00D703B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394D" w:rsidRDefault="00D703B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E394D" w:rsidRDefault="00D703B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394D" w:rsidRDefault="00D703BF">
      <w:pPr>
        <w:suppressLineNumbers/>
        <w:spacing w:after="2"/>
      </w:pPr>
      <w:r>
        <w:rPr>
          <w:sz w:val="14"/>
        </w:rPr>
        <w:br/>
      </w:r>
      <w:r>
        <w:br/>
      </w:r>
    </w:p>
    <w:p w:rsidR="009E394D" w:rsidRDefault="00D703BF">
      <w:pPr>
        <w:suppressLineNumbers/>
      </w:pPr>
      <w:proofErr w:type="gramStart"/>
      <w:r>
        <w:rPr>
          <w:rFonts w:ascii="Times New Roman"/>
          <w:smallCaps/>
          <w:sz w:val="28"/>
        </w:rPr>
        <w:t>An Act to preserve the financial assistance feature in automobile insurance rating.</w:t>
      </w:r>
      <w:proofErr w:type="gramEnd"/>
      <w:r>
        <w:br/>
      </w:r>
      <w:r>
        <w:br/>
      </w:r>
      <w:r>
        <w:br/>
      </w:r>
    </w:p>
    <w:p w:rsidR="009E394D" w:rsidRDefault="00D703B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703BF" w:rsidRDefault="00D703BF" w:rsidP="00D703BF">
      <w:pPr>
        <w:rPr>
          <w:sz w:val="28"/>
        </w:rPr>
      </w:pPr>
      <w:r>
        <w:rPr>
          <w:rFonts w:ascii="Times New Roman"/>
        </w:rPr>
        <w:tab/>
      </w:r>
      <w:proofErr w:type="gramStart"/>
      <w:r>
        <w:rPr>
          <w:sz w:val="28"/>
        </w:rPr>
        <w:t>SECTION 1.</w:t>
      </w:r>
      <w:proofErr w:type="gramEnd"/>
      <w:r>
        <w:rPr>
          <w:sz w:val="28"/>
        </w:rPr>
        <w:tab/>
      </w:r>
      <w:proofErr w:type="gramStart"/>
      <w:r>
        <w:rPr>
          <w:sz w:val="28"/>
        </w:rPr>
        <w:t>Establishment of a special working commission.</w:t>
      </w:r>
      <w:proofErr w:type="gramEnd"/>
    </w:p>
    <w:p w:rsidR="00D703BF" w:rsidRDefault="00D703BF" w:rsidP="00D703BF">
      <w:pPr>
        <w:rPr>
          <w:sz w:val="28"/>
        </w:rPr>
      </w:pPr>
      <w:r>
        <w:rPr>
          <w:sz w:val="28"/>
        </w:rPr>
        <w:tab/>
        <w:t xml:space="preserve">A </w:t>
      </w:r>
      <w:r w:rsidRPr="008915C6">
        <w:rPr>
          <w:sz w:val="28"/>
        </w:rPr>
        <w:t xml:space="preserve">working </w:t>
      </w:r>
      <w:r>
        <w:rPr>
          <w:sz w:val="28"/>
        </w:rPr>
        <w:t>commission</w:t>
      </w:r>
      <w:r w:rsidRPr="008915C6">
        <w:rPr>
          <w:sz w:val="28"/>
        </w:rPr>
        <w:t xml:space="preserve"> (“</w:t>
      </w:r>
      <w:r>
        <w:rPr>
          <w:sz w:val="28"/>
        </w:rPr>
        <w:t>commission</w:t>
      </w:r>
      <w:r w:rsidRPr="008915C6">
        <w:rPr>
          <w:sz w:val="28"/>
        </w:rPr>
        <w:t>”)</w:t>
      </w:r>
      <w:r>
        <w:rPr>
          <w:sz w:val="28"/>
        </w:rPr>
        <w:t xml:space="preserve"> shall be established, consisting of one or more individuals representing the following groups:</w:t>
      </w:r>
    </w:p>
    <w:p w:rsidR="00D703BF" w:rsidRDefault="00D703BF" w:rsidP="00D703B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The Office of the Attorney-General;</w:t>
      </w:r>
    </w:p>
    <w:p w:rsidR="00D703BF" w:rsidRDefault="00D703BF" w:rsidP="00D703B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The Office of Consumer Affairs and Business Regulation; </w:t>
      </w:r>
    </w:p>
    <w:p w:rsidR="00D703BF" w:rsidRDefault="00D703BF" w:rsidP="00D703B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The Legislature’s Boston Delegation, so-called;</w:t>
      </w:r>
    </w:p>
    <w:p w:rsidR="00D703BF" w:rsidRDefault="00D703BF" w:rsidP="00D703B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The </w:t>
      </w:r>
      <w:smartTag w:uri="urn:schemas-microsoft-com:office:smarttags" w:element="City">
        <w:smartTag w:uri="urn:schemas-microsoft-com:office:smarttags" w:element="place">
          <w:r>
            <w:rPr>
              <w:sz w:val="28"/>
            </w:rPr>
            <w:t>Boston</w:t>
          </w:r>
        </w:smartTag>
      </w:smartTag>
      <w:r>
        <w:rPr>
          <w:sz w:val="28"/>
        </w:rPr>
        <w:t xml:space="preserve"> City Council; and,</w:t>
      </w:r>
    </w:p>
    <w:p w:rsidR="00D703BF" w:rsidRDefault="00D703BF" w:rsidP="00D703B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The Massachusetts Public Interest Research Group (</w:t>
      </w:r>
      <w:proofErr w:type="spellStart"/>
      <w:r>
        <w:rPr>
          <w:sz w:val="28"/>
        </w:rPr>
        <w:t>MassPIRG</w:t>
      </w:r>
      <w:proofErr w:type="spellEnd"/>
      <w:r>
        <w:rPr>
          <w:sz w:val="28"/>
        </w:rPr>
        <w:t>), providing that that organization is willing to be so involved.</w:t>
      </w:r>
    </w:p>
    <w:p w:rsidR="00D703BF" w:rsidRDefault="00D703BF" w:rsidP="00D703BF">
      <w:pPr>
        <w:rPr>
          <w:sz w:val="28"/>
        </w:rPr>
      </w:pPr>
    </w:p>
    <w:p w:rsidR="00D703BF" w:rsidRDefault="00D703BF" w:rsidP="00D703BF">
      <w:pPr>
        <w:rPr>
          <w:sz w:val="28"/>
        </w:rPr>
      </w:pPr>
      <w:r>
        <w:rPr>
          <w:sz w:val="28"/>
        </w:rPr>
        <w:tab/>
        <w:t>In any decisions, actions, and/or votes of the commission, each of the above groups will have equal status, regardless of the number of commission members supplied by that instit</w:t>
      </w:r>
      <w:r>
        <w:rPr>
          <w:sz w:val="28"/>
        </w:rPr>
        <w:t>u</w:t>
      </w:r>
      <w:r>
        <w:rPr>
          <w:sz w:val="28"/>
        </w:rPr>
        <w:t>tion.</w:t>
      </w:r>
    </w:p>
    <w:p w:rsidR="00D703BF" w:rsidRDefault="00D703BF" w:rsidP="00D703BF">
      <w:pPr>
        <w:rPr>
          <w:sz w:val="28"/>
        </w:rPr>
      </w:pPr>
    </w:p>
    <w:p w:rsidR="00D703BF" w:rsidRDefault="00D703BF" w:rsidP="00D703BF">
      <w:pPr>
        <w:rPr>
          <w:sz w:val="28"/>
        </w:rPr>
      </w:pPr>
      <w:r>
        <w:rPr>
          <w:sz w:val="28"/>
        </w:rPr>
        <w:lastRenderedPageBreak/>
        <w:tab/>
      </w:r>
      <w:proofErr w:type="gramStart"/>
      <w:r>
        <w:rPr>
          <w:sz w:val="28"/>
        </w:rPr>
        <w:t xml:space="preserve">Section 2A of Chapter 4 of the General Laws of </w:t>
      </w:r>
      <w:smartTag w:uri="urn:schemas-microsoft-com:office:smarttags" w:element="place">
        <w:smartTag w:uri="urn:schemas-microsoft-com:office:smarttags" w:element="State">
          <w:r>
            <w:rPr>
              <w:sz w:val="28"/>
            </w:rPr>
            <w:t>Massachusetts</w:t>
          </w:r>
        </w:smartTag>
      </w:smartTag>
      <w:r>
        <w:rPr>
          <w:sz w:val="28"/>
        </w:rPr>
        <w:t>, which deals with the rules of conduct of special legislative commissions, shall not be applicable to this commi</w:t>
      </w:r>
      <w:r>
        <w:rPr>
          <w:sz w:val="28"/>
        </w:rPr>
        <w:t>s</w:t>
      </w:r>
      <w:r>
        <w:rPr>
          <w:sz w:val="28"/>
        </w:rPr>
        <w:t>sion.</w:t>
      </w:r>
      <w:proofErr w:type="gramEnd"/>
    </w:p>
    <w:p w:rsidR="00D703BF" w:rsidRDefault="00D703BF" w:rsidP="00D703BF">
      <w:pPr>
        <w:rPr>
          <w:sz w:val="28"/>
        </w:rPr>
      </w:pPr>
    </w:p>
    <w:p w:rsidR="00D703BF" w:rsidRDefault="00D703BF" w:rsidP="00D703BF">
      <w:pPr>
        <w:rPr>
          <w:sz w:val="28"/>
        </w:rPr>
      </w:pPr>
    </w:p>
    <w:p w:rsidR="00D703BF" w:rsidRDefault="00D703BF" w:rsidP="00D703BF">
      <w:pPr>
        <w:rPr>
          <w:sz w:val="28"/>
        </w:rPr>
      </w:pPr>
      <w:proofErr w:type="gramStart"/>
      <w:r>
        <w:rPr>
          <w:sz w:val="28"/>
        </w:rPr>
        <w:t>SECTION 2.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Purpose of the commission.</w:t>
      </w:r>
      <w:proofErr w:type="gramEnd"/>
    </w:p>
    <w:p w:rsidR="00D703BF" w:rsidRDefault="00D703BF" w:rsidP="00D703BF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The purpose of this commission shall be to devise a process whereby the internal cross-subsidizing financial assistance feature (“assistance feature”) contained in the former “fixed-and-established” rating system in effect through 2007 CE is mai</w:t>
      </w:r>
      <w:r>
        <w:rPr>
          <w:sz w:val="28"/>
        </w:rPr>
        <w:t>n</w:t>
      </w:r>
      <w:r>
        <w:rPr>
          <w:sz w:val="28"/>
        </w:rPr>
        <w:t>tained in any future automobile insurance rating system, such as the more competitive rating sy</w:t>
      </w:r>
      <w:r>
        <w:rPr>
          <w:sz w:val="28"/>
        </w:rPr>
        <w:t>s</w:t>
      </w:r>
      <w:r>
        <w:rPr>
          <w:sz w:val="28"/>
        </w:rPr>
        <w:t>tem currently being developed under the auspices of the Division of Insurance., The commission shall be authorized to contract with recognized established actuarial organ</w:t>
      </w:r>
      <w:r>
        <w:rPr>
          <w:sz w:val="28"/>
        </w:rPr>
        <w:t>i</w:t>
      </w:r>
      <w:r>
        <w:rPr>
          <w:sz w:val="28"/>
        </w:rPr>
        <w:t>zations to develop actuarial analyses as needed.</w:t>
      </w:r>
      <w:r w:rsidRPr="00B16C21">
        <w:rPr>
          <w:sz w:val="28"/>
        </w:rPr>
        <w:t xml:space="preserve"> </w:t>
      </w:r>
      <w:r>
        <w:rPr>
          <w:sz w:val="28"/>
        </w:rPr>
        <w:t xml:space="preserve">  The commission may i</w:t>
      </w:r>
      <w:r>
        <w:rPr>
          <w:sz w:val="28"/>
        </w:rPr>
        <w:t>n</w:t>
      </w:r>
      <w:r>
        <w:rPr>
          <w:sz w:val="28"/>
        </w:rPr>
        <w:t>vite insurance experts and authorities, both in-state and out-of-state, to appear b</w:t>
      </w:r>
      <w:r>
        <w:rPr>
          <w:sz w:val="28"/>
        </w:rPr>
        <w:t>e</w:t>
      </w:r>
      <w:r>
        <w:rPr>
          <w:sz w:val="28"/>
        </w:rPr>
        <w:t>fore them.</w:t>
      </w:r>
    </w:p>
    <w:p w:rsidR="00D703BF" w:rsidRDefault="00D703BF" w:rsidP="00D703BF">
      <w:pPr>
        <w:rPr>
          <w:sz w:val="28"/>
        </w:rPr>
      </w:pPr>
      <w:r>
        <w:rPr>
          <w:sz w:val="28"/>
        </w:rPr>
        <w:t xml:space="preserve"> </w:t>
      </w:r>
    </w:p>
    <w:p w:rsidR="00D703BF" w:rsidRDefault="00D703BF" w:rsidP="00D703BF">
      <w:pPr>
        <w:rPr>
          <w:sz w:val="28"/>
        </w:rPr>
      </w:pPr>
      <w:r>
        <w:rPr>
          <w:sz w:val="28"/>
        </w:rPr>
        <w:tab/>
        <w:t>The commission will determine the averages of the assistance feature le</w:t>
      </w:r>
      <w:r>
        <w:rPr>
          <w:sz w:val="28"/>
        </w:rPr>
        <w:t>v</w:t>
      </w:r>
      <w:r>
        <w:rPr>
          <w:sz w:val="28"/>
        </w:rPr>
        <w:t>els of the years 2004 and 2005</w:t>
      </w:r>
      <w:r w:rsidRPr="00992EA4">
        <w:rPr>
          <w:sz w:val="28"/>
        </w:rPr>
        <w:t xml:space="preserve"> </w:t>
      </w:r>
      <w:r>
        <w:rPr>
          <w:sz w:val="28"/>
        </w:rPr>
        <w:t>as detailed in Automobile Insurers Bureau Actuarial N</w:t>
      </w:r>
      <w:r>
        <w:rPr>
          <w:sz w:val="28"/>
        </w:rPr>
        <w:t>o</w:t>
      </w:r>
      <w:r>
        <w:rPr>
          <w:sz w:val="28"/>
        </w:rPr>
        <w:t>tice 04-2, “Subsidies in the 2004 Rates”, February 6, 2004, and Automobile Insurers Bureau A</w:t>
      </w:r>
      <w:r>
        <w:rPr>
          <w:sz w:val="28"/>
        </w:rPr>
        <w:t>c</w:t>
      </w:r>
      <w:r>
        <w:rPr>
          <w:sz w:val="28"/>
        </w:rPr>
        <w:t>tuarial Notice 05-2, “Subsidies in the 2005 Rates”, February 14, 2005, respectively.  The process referred to above shall be so constructed as to maintain the overall le</w:t>
      </w:r>
      <w:r>
        <w:rPr>
          <w:sz w:val="28"/>
        </w:rPr>
        <w:t>v</w:t>
      </w:r>
      <w:r>
        <w:rPr>
          <w:sz w:val="28"/>
        </w:rPr>
        <w:t>els of the assistance feature at a minimum of three-quarters of those overall 2004/2005 ave</w:t>
      </w:r>
      <w:r>
        <w:rPr>
          <w:sz w:val="28"/>
        </w:rPr>
        <w:t>r</w:t>
      </w:r>
      <w:r>
        <w:rPr>
          <w:sz w:val="28"/>
        </w:rPr>
        <w:t>ages.  In addition, no individual policy’s assistance feature will be less than two-thirds of the 2004/2005 level for the effe</w:t>
      </w:r>
      <w:r>
        <w:rPr>
          <w:sz w:val="28"/>
        </w:rPr>
        <w:t>c</w:t>
      </w:r>
      <w:r>
        <w:rPr>
          <w:sz w:val="28"/>
        </w:rPr>
        <w:t xml:space="preserve">tive equivalent of that policy.   </w:t>
      </w:r>
    </w:p>
    <w:p w:rsidR="00D703BF" w:rsidRDefault="00D703BF" w:rsidP="00D703BF">
      <w:pPr>
        <w:rPr>
          <w:sz w:val="28"/>
        </w:rPr>
      </w:pPr>
    </w:p>
    <w:p w:rsidR="00D703BF" w:rsidRDefault="00D703BF" w:rsidP="00D703BF">
      <w:pPr>
        <w:rPr>
          <w:sz w:val="28"/>
        </w:rPr>
      </w:pPr>
      <w:r>
        <w:rPr>
          <w:sz w:val="28"/>
        </w:rPr>
        <w:tab/>
        <w:t>The above-referenced process will also forbid the use of any underwriting proc</w:t>
      </w:r>
      <w:r>
        <w:rPr>
          <w:sz w:val="28"/>
        </w:rPr>
        <w:t>e</w:t>
      </w:r>
      <w:r>
        <w:rPr>
          <w:sz w:val="28"/>
        </w:rPr>
        <w:t xml:space="preserve">dures that could interfere with the preservation of the assistance feature.  </w:t>
      </w:r>
    </w:p>
    <w:p w:rsidR="00D703BF" w:rsidRDefault="00D703BF" w:rsidP="00D703BF">
      <w:pPr>
        <w:rPr>
          <w:sz w:val="28"/>
        </w:rPr>
      </w:pPr>
    </w:p>
    <w:p w:rsidR="00D703BF" w:rsidRDefault="00D703BF" w:rsidP="00D703BF">
      <w:pPr>
        <w:rPr>
          <w:sz w:val="28"/>
        </w:rPr>
      </w:pPr>
      <w:r>
        <w:rPr>
          <w:sz w:val="28"/>
        </w:rPr>
        <w:tab/>
        <w:t>The commission will publish the results of its deliberations, and will also develop the necessary legislation to implement the above-referenced process and to incorporate it into the</w:t>
      </w:r>
      <w:r w:rsidRPr="00D609D3">
        <w:rPr>
          <w:sz w:val="28"/>
        </w:rPr>
        <w:t xml:space="preserve"> </w:t>
      </w:r>
      <w:r>
        <w:rPr>
          <w:sz w:val="28"/>
        </w:rPr>
        <w:t>private passenger automobile insurance system of the Commonwealth of Massach</w:t>
      </w:r>
      <w:r>
        <w:rPr>
          <w:sz w:val="28"/>
        </w:rPr>
        <w:t>u</w:t>
      </w:r>
      <w:r>
        <w:rPr>
          <w:sz w:val="28"/>
        </w:rPr>
        <w:t>setts as detailed in Chapters 90, 175, and 175C and elsewhere in the General Laws of the Commonwealth of Massachusetts.  The above–referenced publication of the r</w:t>
      </w:r>
      <w:r>
        <w:rPr>
          <w:sz w:val="28"/>
        </w:rPr>
        <w:t>e</w:t>
      </w:r>
      <w:r>
        <w:rPr>
          <w:sz w:val="28"/>
        </w:rPr>
        <w:t>sults, and the development of implementing legislation, is to be accomplished within three months of the date of passage of this bill or June 1</w:t>
      </w:r>
      <w:r w:rsidRPr="00F86A20">
        <w:rPr>
          <w:sz w:val="28"/>
          <w:vertAlign w:val="superscript"/>
        </w:rPr>
        <w:t>st</w:t>
      </w:r>
      <w:r>
        <w:rPr>
          <w:sz w:val="28"/>
        </w:rPr>
        <w:t xml:space="preserve"> of 2009, whichever date o</w:t>
      </w:r>
      <w:r>
        <w:rPr>
          <w:sz w:val="28"/>
        </w:rPr>
        <w:t>c</w:t>
      </w:r>
      <w:r>
        <w:rPr>
          <w:sz w:val="28"/>
        </w:rPr>
        <w:t xml:space="preserve">curs later.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703BF" w:rsidRDefault="00D703BF" w:rsidP="00D703B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703BF" w:rsidRPr="008915C6" w:rsidRDefault="00D703BF" w:rsidP="00D703BF">
      <w:pPr>
        <w:rPr>
          <w:sz w:val="28"/>
        </w:rPr>
      </w:pPr>
      <w:r>
        <w:rPr>
          <w:sz w:val="28"/>
        </w:rPr>
        <w:tab/>
        <w:t>Minority reports and implementing legislation may also be produced if so d</w:t>
      </w:r>
      <w:r>
        <w:rPr>
          <w:sz w:val="28"/>
        </w:rPr>
        <w:t>e</w:t>
      </w:r>
      <w:r>
        <w:rPr>
          <w:sz w:val="28"/>
        </w:rPr>
        <w:t xml:space="preserve">sired.  </w:t>
      </w:r>
    </w:p>
    <w:p w:rsidR="00D703BF" w:rsidRDefault="00D703BF" w:rsidP="00D703BF">
      <w:pPr>
        <w:rPr>
          <w:sz w:val="28"/>
        </w:rPr>
      </w:pPr>
    </w:p>
    <w:p w:rsidR="00D703BF" w:rsidRDefault="00D703BF" w:rsidP="00D703BF">
      <w:pPr>
        <w:rPr>
          <w:sz w:val="28"/>
        </w:rPr>
      </w:pPr>
    </w:p>
    <w:p w:rsidR="00D703BF" w:rsidRDefault="00D703BF" w:rsidP="00D703BF">
      <w:pPr>
        <w:rPr>
          <w:sz w:val="28"/>
        </w:rPr>
      </w:pPr>
      <w:proofErr w:type="gramStart"/>
      <w:r>
        <w:rPr>
          <w:sz w:val="28"/>
        </w:rPr>
        <w:t>SECTION 3.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Funding of the commission.</w:t>
      </w:r>
      <w:proofErr w:type="gramEnd"/>
    </w:p>
    <w:p w:rsidR="00D703BF" w:rsidRDefault="00D703BF" w:rsidP="00D703BF">
      <w:pPr>
        <w:rPr>
          <w:sz w:val="28"/>
        </w:rPr>
      </w:pPr>
      <w:r>
        <w:rPr>
          <w:sz w:val="28"/>
        </w:rPr>
        <w:tab/>
        <w:t>The commission and its activities shall be funded by an assessment on the autom</w:t>
      </w:r>
      <w:r>
        <w:rPr>
          <w:sz w:val="28"/>
        </w:rPr>
        <w:t>o</w:t>
      </w:r>
      <w:r>
        <w:rPr>
          <w:sz w:val="28"/>
        </w:rPr>
        <w:t xml:space="preserve">bile insurance companies doing business in the </w:t>
      </w:r>
      <w:smartTag w:uri="urn:schemas-microsoft-com:office:smarttags" w:element="place">
        <w:smartTag w:uri="urn:schemas-microsoft-com:office:smarttags" w:element="PlaceType">
          <w:r>
            <w:rPr>
              <w:sz w:val="28"/>
            </w:rPr>
            <w:t>Commonwealth</w:t>
          </w:r>
        </w:smartTag>
        <w:r>
          <w:rPr>
            <w:sz w:val="28"/>
          </w:rPr>
          <w:t xml:space="preserve"> of </w:t>
        </w:r>
        <w:smartTag w:uri="urn:schemas-microsoft-com:office:smarttags" w:element="PlaceName">
          <w:r>
            <w:rPr>
              <w:sz w:val="28"/>
            </w:rPr>
            <w:t>Massachusetts</w:t>
          </w:r>
        </w:smartTag>
      </w:smartTag>
      <w:r>
        <w:rPr>
          <w:sz w:val="28"/>
        </w:rPr>
        <w:t>, said a</w:t>
      </w:r>
      <w:r>
        <w:rPr>
          <w:sz w:val="28"/>
        </w:rPr>
        <w:t>s</w:t>
      </w:r>
      <w:r>
        <w:rPr>
          <w:sz w:val="28"/>
        </w:rPr>
        <w:t>sessment to be ten cents ($0.10) per policy in effect as of January 1</w:t>
      </w:r>
      <w:r w:rsidRPr="00D34CFA">
        <w:rPr>
          <w:sz w:val="28"/>
          <w:vertAlign w:val="superscript"/>
        </w:rPr>
        <w:t>st</w:t>
      </w:r>
      <w:r>
        <w:rPr>
          <w:sz w:val="28"/>
        </w:rPr>
        <w:t xml:space="preserve">, 2009, for a total of approximately four hundred thousand dollars ($400,000).  </w:t>
      </w:r>
    </w:p>
    <w:p w:rsidR="00D703BF" w:rsidRDefault="00D703BF" w:rsidP="00D703BF">
      <w:pPr>
        <w:rPr>
          <w:sz w:val="28"/>
        </w:rPr>
      </w:pPr>
      <w:r>
        <w:rPr>
          <w:sz w:val="28"/>
        </w:rPr>
        <w:tab/>
        <w:t>The commission may decide on an alternate method of funding its activities pr</w:t>
      </w:r>
      <w:r>
        <w:rPr>
          <w:sz w:val="28"/>
        </w:rPr>
        <w:t>o</w:t>
      </w:r>
      <w:r>
        <w:rPr>
          <w:sz w:val="28"/>
        </w:rPr>
        <w:t>vided the alternate method is equally fair and non-discriminatory and will produce similar r</w:t>
      </w:r>
      <w:r>
        <w:rPr>
          <w:sz w:val="28"/>
        </w:rPr>
        <w:t>e</w:t>
      </w:r>
      <w:r>
        <w:rPr>
          <w:sz w:val="28"/>
        </w:rPr>
        <w:t xml:space="preserve">sults. </w:t>
      </w:r>
    </w:p>
    <w:p w:rsidR="00D703BF" w:rsidRDefault="00D703BF" w:rsidP="00D703BF">
      <w:pPr>
        <w:rPr>
          <w:sz w:val="28"/>
        </w:rPr>
      </w:pPr>
    </w:p>
    <w:p w:rsidR="00D703BF" w:rsidRDefault="00D703BF" w:rsidP="00D703BF">
      <w:pPr>
        <w:rPr>
          <w:sz w:val="28"/>
        </w:rPr>
      </w:pPr>
    </w:p>
    <w:p w:rsidR="00D703BF" w:rsidRDefault="00D703BF" w:rsidP="00D703BF">
      <w:pPr>
        <w:rPr>
          <w:sz w:val="28"/>
        </w:rPr>
      </w:pPr>
      <w:proofErr w:type="gramStart"/>
      <w:r>
        <w:rPr>
          <w:sz w:val="28"/>
        </w:rPr>
        <w:lastRenderedPageBreak/>
        <w:t>SECTION 4.</w:t>
      </w:r>
      <w:proofErr w:type="gramEnd"/>
      <w:r>
        <w:rPr>
          <w:sz w:val="28"/>
        </w:rPr>
        <w:t xml:space="preserve">  </w:t>
      </w:r>
      <w:r>
        <w:rPr>
          <w:sz w:val="28"/>
        </w:rPr>
        <w:tab/>
        <w:t xml:space="preserve">The formation of the commission shall take place within two weeks of the passage of this act. </w:t>
      </w:r>
    </w:p>
    <w:p w:rsidR="00D703BF" w:rsidRPr="008915C6" w:rsidRDefault="00D703BF" w:rsidP="00D703BF">
      <w:pPr>
        <w:rPr>
          <w:sz w:val="28"/>
        </w:rPr>
      </w:pPr>
    </w:p>
    <w:p w:rsidR="009E394D" w:rsidRDefault="009E394D">
      <w:pPr>
        <w:spacing w:line="336" w:lineRule="auto"/>
      </w:pPr>
    </w:p>
    <w:sectPr w:rsidR="009E394D" w:rsidSect="009E394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394D"/>
    <w:rsid w:val="009E394D"/>
    <w:rsid w:val="00D7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3B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03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712</Words>
  <Characters>4060</Characters>
  <Application>Microsoft Office Word</Application>
  <DocSecurity>0</DocSecurity>
  <Lines>33</Lines>
  <Paragraphs>9</Paragraphs>
  <ScaleCrop>false</ScaleCrop>
  <Company>Massachusetts Legislature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bmiranda</cp:lastModifiedBy>
  <cp:revision>2</cp:revision>
  <dcterms:created xsi:type="dcterms:W3CDTF">2009-01-09T14:32:00Z</dcterms:created>
  <dcterms:modified xsi:type="dcterms:W3CDTF">2009-01-09T14:34:00Z</dcterms:modified>
</cp:coreProperties>
</file>