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C6" w:rsidRDefault="00851CD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1C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25C6" w:rsidRDefault="00851C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25C6" w:rsidRDefault="00851CD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A425C6" w:rsidRDefault="00851CD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25C6" w:rsidRDefault="00851CD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25C6" w:rsidRDefault="00851CD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prope</w:t>
      </w:r>
      <w:r>
        <w:rPr>
          <w:rFonts w:ascii="Times New Roman"/>
          <w:sz w:val="24"/>
        </w:rPr>
        <w:t>rty tax deferral program.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25C6" w:rsidRDefault="00851CD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25C6" w:rsidRDefault="00A425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25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25C6" w:rsidRDefault="00851C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25C6" w:rsidRDefault="00851C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25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25C6" w:rsidRDefault="00851C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A425C6" w:rsidRDefault="00851C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A425C6" w:rsidRDefault="00851CD2">
      <w:pPr>
        <w:suppressLineNumbers/>
      </w:pPr>
      <w:r>
        <w:br w:type="page"/>
      </w:r>
    </w:p>
    <w:p w:rsidR="00A425C6" w:rsidRDefault="00851CD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2947 OF 2007-2008.]</w:t>
      </w:r>
    </w:p>
    <w:p w:rsidR="00A425C6" w:rsidRDefault="00851C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25C6" w:rsidRDefault="00851C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25C6" w:rsidRDefault="00851CD2">
      <w:pPr>
        <w:suppressLineNumbers/>
        <w:spacing w:after="2"/>
      </w:pPr>
      <w:r>
        <w:rPr>
          <w:sz w:val="14"/>
        </w:rPr>
        <w:br/>
      </w:r>
      <w:r>
        <w:br/>
      </w:r>
    </w:p>
    <w:p w:rsidR="00A425C6" w:rsidRDefault="00851CD2">
      <w:pPr>
        <w:suppressLineNumbers/>
      </w:pPr>
      <w:r>
        <w:rPr>
          <w:rFonts w:ascii="Times New Roman"/>
          <w:smallCaps/>
          <w:sz w:val="28"/>
        </w:rPr>
        <w:t>An Act relative to the property tax deferral program.</w:t>
      </w:r>
      <w:r>
        <w:br/>
      </w:r>
      <w:r>
        <w:br/>
      </w:r>
      <w:r>
        <w:br/>
      </w:r>
    </w:p>
    <w:p w:rsidR="00A425C6" w:rsidRDefault="00851CD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51CD2" w:rsidRPr="00851CD2" w:rsidRDefault="00851CD2" w:rsidP="0085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851C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r w:rsidRPr="00851CD2">
        <w:rPr>
          <w:rFonts w:ascii="Times New Roman" w:eastAsia="Times New Roman" w:hAnsi="Times New Roman" w:cs="Times New Roman"/>
          <w:sz w:val="24"/>
          <w:szCs w:val="24"/>
        </w:rPr>
        <w:t>1.  Subsection (e of section 3 of chapter 44B of the General Laws, as appearing in the 2008 Official Edition, is hereby amended by striking out paragraph (1) and inserting in place thereof the following paragraph (1):-</w:t>
      </w:r>
    </w:p>
    <w:p w:rsidR="00851CD2" w:rsidRPr="00851CD2" w:rsidRDefault="00851CD2" w:rsidP="00851C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C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25C6" w:rsidRPr="00851CD2" w:rsidRDefault="00851CD2" w:rsidP="0085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CD2">
        <w:rPr>
          <w:rFonts w:ascii="Times New Roman" w:eastAsia="Times New Roman" w:hAnsi="Times New Roman" w:cs="Times New Roman"/>
          <w:sz w:val="24"/>
          <w:szCs w:val="24"/>
        </w:rPr>
        <w:t>(1) For property owned and occupied as a domicile by a person 65 years of age or older</w:t>
      </w:r>
      <w:r>
        <w:rPr>
          <w:rFonts w:ascii="Times New Roman"/>
        </w:rPr>
        <w:tab/>
      </w:r>
    </w:p>
    <w:sectPr w:rsidR="00A425C6" w:rsidRPr="00851CD2" w:rsidSect="00A425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425C6"/>
    <w:rsid w:val="00851CD2"/>
    <w:rsid w:val="00A4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1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LEG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2009-01-12T18:41:00Z</dcterms:created>
  <dcterms:modified xsi:type="dcterms:W3CDTF">2009-01-12T18:42:00Z</dcterms:modified>
</cp:coreProperties>
</file>