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D9" w:rsidRDefault="003C005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C005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911D9" w:rsidRDefault="003C00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11D9" w:rsidRDefault="003C005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C911D9" w:rsidRDefault="003C005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11D9" w:rsidRDefault="003C005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911D9" w:rsidRDefault="003C005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real prop</w:t>
      </w:r>
      <w:r>
        <w:rPr>
          <w:rFonts w:ascii="Times New Roman"/>
          <w:sz w:val="24"/>
        </w:rPr>
        <w:t>erty tax exemptions.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911D9" w:rsidRDefault="003C005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911D9" w:rsidRDefault="00C911D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911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911D9" w:rsidRDefault="003C00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911D9" w:rsidRDefault="003C00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911D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911D9" w:rsidRDefault="003C00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C911D9" w:rsidRDefault="003C00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C911D9" w:rsidRDefault="003C0050">
      <w:pPr>
        <w:suppressLineNumbers/>
      </w:pPr>
      <w:r>
        <w:br w:type="page"/>
      </w:r>
    </w:p>
    <w:p w:rsidR="00C911D9" w:rsidRDefault="003C005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2846 OF 2007-2008.]</w:t>
      </w:r>
    </w:p>
    <w:p w:rsidR="00C911D9" w:rsidRDefault="003C00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911D9" w:rsidRDefault="003C00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911D9" w:rsidRDefault="003C0050">
      <w:pPr>
        <w:suppressLineNumbers/>
        <w:spacing w:after="2"/>
      </w:pPr>
      <w:r>
        <w:rPr>
          <w:sz w:val="14"/>
        </w:rPr>
        <w:br/>
      </w:r>
      <w:r>
        <w:br/>
      </w:r>
    </w:p>
    <w:p w:rsidR="00C911D9" w:rsidRDefault="003C0050">
      <w:pPr>
        <w:suppressLineNumbers/>
      </w:pPr>
      <w:r>
        <w:rPr>
          <w:rFonts w:ascii="Times New Roman"/>
          <w:smallCaps/>
          <w:sz w:val="28"/>
        </w:rPr>
        <w:t>An Act relative to real property tax exemptions.</w:t>
      </w:r>
      <w:r>
        <w:br/>
      </w:r>
      <w:r>
        <w:br/>
      </w:r>
      <w:r>
        <w:br/>
      </w:r>
    </w:p>
    <w:p w:rsidR="00C911D9" w:rsidRDefault="003C005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C0050" w:rsidRPr="003C0050" w:rsidRDefault="003C0050" w:rsidP="003C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3C0050">
        <w:rPr>
          <w:rFonts w:ascii="Times New Roman" w:eastAsia="Times New Roman" w:hAnsi="Times New Roman" w:cs="Times New Roman"/>
          <w:sz w:val="24"/>
          <w:szCs w:val="24"/>
        </w:rPr>
        <w:t>Chapter 59 of the General Laws is hereby amended by inserting after section 5J the following section:-</w:t>
      </w:r>
    </w:p>
    <w:p w:rsidR="003C0050" w:rsidRPr="003C0050" w:rsidRDefault="003C0050" w:rsidP="003C00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0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911D9" w:rsidRDefault="003C0050" w:rsidP="003C0050">
      <w:pPr>
        <w:spacing w:after="0" w:line="240" w:lineRule="auto"/>
        <w:jc w:val="both"/>
      </w:pPr>
      <w:r w:rsidRPr="003C0050">
        <w:rPr>
          <w:rFonts w:ascii="Times New Roman" w:eastAsia="Times New Roman" w:hAnsi="Times New Roman" w:cs="Times New Roman"/>
          <w:sz w:val="24"/>
          <w:szCs w:val="24"/>
        </w:rPr>
        <w:t>Section 5K. Notwithstanding section 5, any person who is entitled to an exemption under clause twenty second of said section 5 for having been awarded the purple heart and who also is entitled to an exemption under clause thirty-seven A of said section 5 as a result of being blind shall be entitled to receive both exemptions.</w:t>
      </w:r>
      <w:r>
        <w:rPr>
          <w:rFonts w:ascii="Times New Roman"/>
        </w:rPr>
        <w:tab/>
      </w:r>
    </w:p>
    <w:sectPr w:rsidR="00C911D9" w:rsidSect="00C911D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911D9"/>
    <w:rsid w:val="003C0050"/>
    <w:rsid w:val="00C9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5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C0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>LEG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2009-01-12T18:30:00Z</dcterms:created>
  <dcterms:modified xsi:type="dcterms:W3CDTF">2009-01-12T18:31:00Z</dcterms:modified>
</cp:coreProperties>
</file>