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97" w:rsidRDefault="0050298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57E97" w:rsidRDefault="0050298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0298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7E97" w:rsidRDefault="005029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7E97" w:rsidRDefault="005029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7E97" w:rsidRDefault="0050298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7E97" w:rsidRDefault="0050298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B57E97" w:rsidRDefault="0050298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7E97" w:rsidRDefault="0050298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7E97" w:rsidRDefault="0050298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7E97" w:rsidRDefault="0050298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dismissal</w:t>
      </w:r>
      <w:r>
        <w:rPr>
          <w:rFonts w:ascii="Times New Roman"/>
          <w:sz w:val="24"/>
        </w:rPr>
        <w:t xml:space="preserve"> of teachers.</w:t>
      </w:r>
      <w:proofErr w:type="gramEnd"/>
    </w:p>
    <w:p w:rsidR="00B57E97" w:rsidRDefault="005029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7E97" w:rsidRDefault="0050298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7E97" w:rsidRDefault="00B57E9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7E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7E97" w:rsidRDefault="005029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7E97" w:rsidRDefault="005029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7E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7E97" w:rsidRDefault="005029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B57E97" w:rsidRDefault="005029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B57E97" w:rsidRDefault="00502985">
      <w:pPr>
        <w:suppressLineNumbers/>
      </w:pPr>
      <w:r>
        <w:br w:type="page"/>
      </w:r>
    </w:p>
    <w:p w:rsidR="00B57E97" w:rsidRDefault="005029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57E97" w:rsidRDefault="005029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7E97" w:rsidRDefault="0050298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7E97" w:rsidRDefault="005029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7E97" w:rsidRDefault="00502985">
      <w:pPr>
        <w:suppressLineNumbers/>
        <w:spacing w:after="2"/>
      </w:pPr>
      <w:r>
        <w:rPr>
          <w:sz w:val="14"/>
        </w:rPr>
        <w:br/>
      </w:r>
      <w:r>
        <w:br/>
      </w:r>
    </w:p>
    <w:p w:rsidR="00B57E97" w:rsidRDefault="0050298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dismissal of teachers.</w:t>
      </w:r>
      <w:proofErr w:type="gramEnd"/>
      <w:r>
        <w:br/>
      </w:r>
      <w:r>
        <w:br/>
      </w:r>
      <w:r>
        <w:br/>
      </w:r>
    </w:p>
    <w:p w:rsidR="00B57E97" w:rsidRDefault="0050298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02985" w:rsidRDefault="00502985" w:rsidP="00502985">
      <w:r>
        <w:t>Section 42 of chapter 71 of the General Laws, as appearing in the 2006 Official Edition, is hereby amended by adding the following paragraph:-</w:t>
      </w:r>
    </w:p>
    <w:p w:rsidR="00502985" w:rsidRDefault="00502985" w:rsidP="00502985">
      <w:r>
        <w:t>A principal or superintendent may upon inquiry from a school district state the reasons that a teacher was dismissed.  A principal shall inquire about the status and service of any applicant for a teaching position from any school district that previously employed such applicant.</w:t>
      </w:r>
    </w:p>
    <w:p w:rsidR="00502985" w:rsidRDefault="00502985">
      <w:pPr>
        <w:suppressLineNumbers/>
      </w:pPr>
    </w:p>
    <w:p w:rsidR="00B57E97" w:rsidRDefault="00502985">
      <w:pPr>
        <w:spacing w:line="336" w:lineRule="auto"/>
      </w:pPr>
      <w:r>
        <w:rPr>
          <w:rFonts w:ascii="Times New Roman"/>
        </w:rPr>
        <w:tab/>
      </w:r>
    </w:p>
    <w:sectPr w:rsidR="00B57E97" w:rsidSect="00B57E9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7E97"/>
    <w:rsid w:val="00502985"/>
    <w:rsid w:val="00B5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8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02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>LEG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2009-01-12T14:58:00Z</dcterms:created>
  <dcterms:modified xsi:type="dcterms:W3CDTF">2009-01-12T14:59:00Z</dcterms:modified>
</cp:coreProperties>
</file>