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17807" w:rsidRDefault="001219AD">
      <w:pPr>
        <w:suppressLineNumbers/>
        <w:spacing w:after="2"/>
        <w:jc w:val="center"/>
      </w:pPr>
      <w:r>
        <w:rPr>
          <w:rFonts w:ascii="Arial"/>
          <w:sz w:val="18"/>
        </w:rPr>
        <w:t>HOUSE DOCKET, NO.         FILED ON: 12/29/2008</w:t>
      </w:r>
    </w:p>
    <w:p w:rsidR="00217807" w:rsidRDefault="001219A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07681A">
            <w:pPr>
              <w:suppressLineNumbers/>
              <w:jc w:val="right"/>
              <w:rPr>
                <w:b/>
                <w:sz w:val="28"/>
              </w:rPr>
            </w:pPr>
          </w:p>
        </w:tc>
      </w:tr>
    </w:tbl>
    <w:p w:rsidR="00217807" w:rsidRDefault="001219AD">
      <w:pPr>
        <w:suppressLineNumbers/>
        <w:spacing w:before="2" w:after="2"/>
        <w:jc w:val="center"/>
      </w:pPr>
      <w:r>
        <w:rPr>
          <w:rFonts w:ascii="Old English Text MT"/>
          <w:sz w:val="32"/>
        </w:rPr>
        <w:t>The Commonwealth of Massachusetts</w:t>
      </w:r>
    </w:p>
    <w:p w:rsidR="00217807" w:rsidRDefault="001219AD">
      <w:pPr>
        <w:suppressLineNumbers/>
        <w:spacing w:after="2"/>
        <w:jc w:val="center"/>
      </w:pPr>
      <w:r>
        <w:rPr>
          <w:rFonts w:ascii="Times New Roman"/>
          <w:b/>
          <w:sz w:val="32"/>
          <w:vertAlign w:val="superscript"/>
        </w:rPr>
        <w:t>_______________</w:t>
      </w:r>
    </w:p>
    <w:p w:rsidR="00217807" w:rsidRDefault="001219AD">
      <w:pPr>
        <w:suppressLineNumbers/>
        <w:spacing w:before="2"/>
        <w:jc w:val="center"/>
      </w:pPr>
      <w:r>
        <w:rPr>
          <w:rFonts w:ascii="Times New Roman"/>
          <w:sz w:val="20"/>
        </w:rPr>
        <w:t>PRESENTED BY:</w:t>
      </w:r>
    </w:p>
    <w:p w:rsidR="00217807" w:rsidRDefault="001219AD">
      <w:pPr>
        <w:suppressLineNumbers/>
        <w:spacing w:after="2"/>
        <w:jc w:val="center"/>
      </w:pPr>
      <w:r>
        <w:rPr>
          <w:rFonts w:ascii="Times New Roman"/>
          <w:b/>
          <w:sz w:val="24"/>
        </w:rPr>
        <w:t>Ruth B. Balser</w:t>
      </w:r>
    </w:p>
    <w:p w:rsidR="00217807" w:rsidRDefault="001219AD">
      <w:pPr>
        <w:suppressLineNumbers/>
        <w:jc w:val="center"/>
      </w:pPr>
      <w:r>
        <w:rPr>
          <w:rFonts w:ascii="Times New Roman"/>
          <w:b/>
          <w:sz w:val="32"/>
          <w:vertAlign w:val="superscript"/>
        </w:rPr>
        <w:t>_______________</w:t>
      </w:r>
    </w:p>
    <w:p w:rsidR="00217807" w:rsidRDefault="001219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17807" w:rsidRDefault="001219AD">
      <w:pPr>
        <w:suppressLineNumbers/>
      </w:pPr>
      <w:r>
        <w:rPr>
          <w:rFonts w:ascii="Times New Roman"/>
          <w:sz w:val="20"/>
        </w:rPr>
        <w:tab/>
        <w:t>The undersigned legislators and/or citizens respectfully petition for the passage of the accompanying bill:</w:t>
      </w:r>
    </w:p>
    <w:p w:rsidR="00217807" w:rsidRDefault="001219AD">
      <w:pPr>
        <w:suppressLineNumbers/>
        <w:spacing w:after="2"/>
        <w:jc w:val="center"/>
      </w:pPr>
      <w:r>
        <w:rPr>
          <w:rFonts w:ascii="Times New Roman"/>
          <w:sz w:val="24"/>
        </w:rPr>
        <w:t>An Act to protect nursing home residents</w:t>
      </w:r>
    </w:p>
    <w:p w:rsidR="00217807" w:rsidRDefault="001219AD">
      <w:pPr>
        <w:suppressLineNumbers/>
        <w:spacing w:after="2"/>
        <w:jc w:val="center"/>
      </w:pPr>
      <w:r>
        <w:rPr>
          <w:rFonts w:ascii="Times New Roman"/>
          <w:b/>
          <w:sz w:val="32"/>
          <w:vertAlign w:val="superscript"/>
        </w:rPr>
        <w:t>_______________</w:t>
      </w:r>
    </w:p>
    <w:p w:rsidR="00217807" w:rsidRDefault="001219AD">
      <w:pPr>
        <w:suppressLineNumbers/>
        <w:jc w:val="center"/>
      </w:pPr>
      <w:r>
        <w:rPr>
          <w:rFonts w:ascii="Times New Roman"/>
          <w:sz w:val="20"/>
        </w:rPr>
        <w:t>PETITION OF:</w:t>
      </w:r>
    </w:p>
    <w:p w:rsidR="00217807" w:rsidRDefault="0021780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Ruth B. Balser</w:t>
                </w:r>
              </w:p>
            </w:tc>
            <w:tc>
              <w:tcPr>
                <w:tcW w:w="4500" w:type="dxa"/>
              </w:tcPr>
              <w:p>
                <w:pPr>
                  <w:suppressLineNumbers/>
                  <w:spacing w:after="2"/>
                  <w:rPr>
                    <w:rFonts w:ascii="Times New Roman"/>
                    <w:sz w:val="22"/>
                  </w:rPr>
                </w:pPr>
                <w:r>
                  <w:rPr>
                    <w:rFonts w:ascii="Times New Roman"/>
                    <w:sz w:val="22"/>
                  </w:rPr>
                  <w:t>12th Middlesex</w:t>
                </w:r>
              </w:p>
            </w:tc>
          </w:tr>
          <w:tr>
            <w:tc>
              <w:tcPr>
                <w:tcW w:w="4500" w:type="dxa"/>
              </w:tcPr>
              <w:p>
                <w:pPr>
                  <w:suppressLineNumbers/>
                  <w:spacing w:after="2"/>
                  <w:rPr>
                    <w:rFonts w:ascii="Times New Roman"/>
                    <w:sz w:val="22"/>
                  </w:rPr>
                </w:pPr>
                <w:r>
                  <w:rPr>
                    <w:rFonts w:ascii="Times New Roman"/>
                    <w:sz w:val="22"/>
                  </w:rPr>
                  <w:t>Cynthia Stone Creem</w:t>
                </w:r>
              </w:p>
            </w:tc>
            <w:tc>
              <w:tcPr>
                <w:tcW w:w="4500" w:type="dxa"/>
              </w:tcPr>
              <w:p>
                <w:pPr>
                  <w:suppressLineNumbers/>
                  <w:spacing w:after="2"/>
                  <w:rPr>
                    <w:rFonts w:ascii="Times New Roman"/>
                    <w:sz w:val="22"/>
                  </w:rPr>
                </w:pPr>
                <w:r>
                  <w:rPr>
                    <w:rFonts w:ascii="Times New Roman"/>
                    <w:sz w:val="22"/>
                  </w:rPr>
                  <w:t>First Middlesex and Norfolk</w:t>
                </w:r>
              </w:p>
            </w:tc>
          </w:tr>
          <w:tr>
            <w:tc>
              <w:tcPr>
                <w:tcW w:w="4500" w:type="dxa"/>
              </w:tcPr>
              <w:p>
                <w:pPr>
                  <w:suppressLineNumbers/>
                  <w:spacing w:after="2"/>
                  <w:rPr>
                    <w:rFonts w:ascii="Times New Roman"/>
                    <w:sz w:val="22"/>
                  </w:rPr>
                </w:pPr>
                <w:r>
                  <w:rPr>
                    <w:rFonts w:ascii="Times New Roman"/>
                    <w:sz w:val="22"/>
                  </w:rPr>
                  <w:t>Cheryl A. Coakley-Rivera</w:t>
                </w:r>
              </w:p>
            </w:tc>
            <w:tc>
              <w:tcPr>
                <w:tcW w:w="4500" w:type="dxa"/>
              </w:tcPr>
              <w:p>
                <w:pPr>
                  <w:suppressLineNumbers/>
                  <w:spacing w:after="2"/>
                  <w:rPr>
                    <w:rFonts w:ascii="Times New Roman"/>
                    <w:sz w:val="22"/>
                  </w:rPr>
                </w:pPr>
                <w:r>
                  <w:rPr>
                    <w:rFonts w:ascii="Times New Roman"/>
                    <w:sz w:val="22"/>
                  </w:rPr>
                  <w:t>10th Hampden</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Mary E. Grant</w:t>
                </w:r>
              </w:p>
            </w:tc>
            <w:tc>
              <w:tcPr>
                <w:tcW w:w="4500" w:type="dxa"/>
              </w:tcPr>
              <w:p>
                <w:pPr>
                  <w:suppressLineNumbers/>
                  <w:spacing w:after="2"/>
                  <w:rPr>
                    <w:rFonts w:ascii="Times New Roman"/>
                    <w:sz w:val="22"/>
                  </w:rPr>
                </w:pPr>
                <w:r>
                  <w:rPr>
                    <w:rFonts w:ascii="Times New Roman"/>
                    <w:sz w:val="22"/>
                  </w:rPr>
                  <w:t>6th Essex</w:t>
                </w:r>
              </w:p>
            </w:tc>
          </w:tr>
          <w:tr>
            <w:tc>
              <w:tcPr>
                <w:tcW w:w="4500" w:type="dxa"/>
              </w:tcPr>
              <w:p>
                <w:pPr>
                  <w:suppressLineNumbers/>
                  <w:spacing w:after="2"/>
                  <w:rPr>
                    <w:rFonts w:ascii="Times New Roman"/>
                    <w:sz w:val="22"/>
                  </w:rPr>
                </w:pPr>
                <w:r>
                  <w:rPr>
                    <w:rFonts w:ascii="Times New Roman"/>
                    <w:sz w:val="22"/>
                  </w:rPr>
                  <w:t>Geraldo Alicea</w:t>
                </w:r>
              </w:p>
            </w:tc>
            <w:tc>
              <w:tcPr>
                <w:tcW w:w="4500" w:type="dxa"/>
              </w:tcPr>
              <w:p>
                <w:pPr>
                  <w:suppressLineNumbers/>
                  <w:spacing w:after="2"/>
                  <w:rPr>
                    <w:rFonts w:ascii="Times New Roman"/>
                    <w:sz w:val="22"/>
                  </w:rPr>
                </w:pPr>
                <w:r>
                  <w:rPr>
                    <w:rFonts w:ascii="Times New Roman"/>
                    <w:sz w:val="22"/>
                  </w:rPr>
                  <w:t>6th Worcester</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r>
            <w:tc>
              <w:tcPr>
                <w:tcW w:w="4500" w:type="dxa"/>
              </w:tcPr>
              <w:p>
                <w:pPr>
                  <w:suppressLineNumbers/>
                  <w:spacing w:after="2"/>
                  <w:rPr>
                    <w:rFonts w:ascii="Times New Roman"/>
                    <w:sz w:val="22"/>
                  </w:rPr>
                </w:pPr>
                <w:r>
                  <w:rPr>
                    <w:rFonts w:ascii="Times New Roman"/>
                    <w:sz w:val="22"/>
                  </w:rPr>
                  <w:t>Jennifer M. Callahan</w:t>
                </w:r>
              </w:p>
            </w:tc>
            <w:tc>
              <w:tcPr>
                <w:tcW w:w="4500" w:type="dxa"/>
              </w:tcPr>
              <w:p>
                <w:pPr>
                  <w:suppressLineNumbers/>
                  <w:spacing w:after="2"/>
                  <w:rPr>
                    <w:rFonts w:ascii="Times New Roman"/>
                    <w:sz w:val="22"/>
                  </w:rPr>
                </w:pPr>
                <w:r>
                  <w:rPr>
                    <w:rFonts w:ascii="Times New Roman"/>
                    <w:sz w:val="22"/>
                  </w:rPr>
                  <w:t>18th Worcester</w:t>
                </w:r>
              </w:p>
            </w:tc>
          </w:tr>
          <w:tr>
            <w:tc>
              <w:tcPr>
                <w:tcW w:w="4500" w:type="dxa"/>
              </w:tcPr>
              <w:p>
                <w:pPr>
                  <w:suppressLineNumbers/>
                  <w:spacing w:after="2"/>
                  <w:rPr>
                    <w:rFonts w:ascii="Times New Roman"/>
                    <w:sz w:val="22"/>
                  </w:rPr>
                </w:pPr>
                <w:r>
                  <w:rPr>
                    <w:rFonts w:ascii="Times New Roman"/>
                    <w:sz w:val="22"/>
                  </w:rPr>
                  <w:t>Harriette L. Chandler</w:t>
                </w:r>
              </w:p>
            </w:tc>
            <w:tc>
              <w:tcPr>
                <w:tcW w:w="4500" w:type="dxa"/>
              </w:tcPr>
              <w:p>
                <w:pPr>
                  <w:suppressLineNumbers/>
                  <w:spacing w:after="2"/>
                  <w:rPr>
                    <w:rFonts w:ascii="Times New Roman"/>
                    <w:sz w:val="22"/>
                  </w:rPr>
                </w:pPr>
                <w:r>
                  <w:rPr>
                    <w:rFonts w:ascii="Times New Roman"/>
                    <w:sz w:val="22"/>
                  </w:rPr>
                  <w:t>First Worcester</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Robert L. Rice, Jr.</w:t>
                </w:r>
              </w:p>
            </w:tc>
            <w:tc>
              <w:tcPr>
                <w:tcW w:w="4500" w:type="dxa"/>
              </w:tcPr>
              <w:p>
                <w:pPr>
                  <w:suppressLineNumbers/>
                  <w:spacing w:after="2"/>
                  <w:rPr>
                    <w:rFonts w:ascii="Times New Roman"/>
                    <w:sz w:val="22"/>
                  </w:rPr>
                </w:pPr>
                <w:r>
                  <w:rPr>
                    <w:rFonts w:ascii="Times New Roman"/>
                    <w:sz w:val="22"/>
                  </w:rPr>
                  <w:t>2nd Worcester</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r>
            <w:tc>
              <w:tcPr>
                <w:tcW w:w="4500" w:type="dxa"/>
              </w:tcPr>
              <w:p>
                <w:pPr>
                  <w:suppressLineNumbers/>
                  <w:spacing w:after="2"/>
                  <w:rPr>
                    <w:rFonts w:ascii="Times New Roman"/>
                    <w:sz w:val="22"/>
                  </w:rPr>
                </w:pPr>
                <w:r>
                  <w:rPr>
                    <w:rFonts w:ascii="Times New Roman"/>
                    <w:sz w:val="22"/>
                  </w:rPr>
                  <w:t>Gale D. Candaras</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Robert F. Fennell</w:t>
                </w:r>
              </w:p>
            </w:tc>
            <w:tc>
              <w:tcPr>
                <w:tcW w:w="4500" w:type="dxa"/>
              </w:tcPr>
              <w:p>
                <w:pPr>
                  <w:suppressLineNumbers/>
                  <w:spacing w:after="2"/>
                  <w:rPr>
                    <w:rFonts w:ascii="Times New Roman"/>
                    <w:sz w:val="22"/>
                  </w:rPr>
                </w:pPr>
                <w:r>
                  <w:rPr>
                    <w:rFonts w:ascii="Times New Roman"/>
                    <w:sz w:val="22"/>
                  </w:rPr>
                  <w:t>10th Essex</w:t>
                </w:r>
              </w:p>
            </w:tc>
          </w:tr>
          <w:tr>
            <w:tc>
              <w:tcPr>
                <w:tcW w:w="4500" w:type="dxa"/>
              </w:tcPr>
              <w:p>
                <w:pPr>
                  <w:suppressLineNumbers/>
                  <w:spacing w:after="2"/>
                  <w:rPr>
                    <w:rFonts w:ascii="Times New Roman"/>
                    <w:sz w:val="22"/>
                  </w:rPr>
                </w:pPr>
                <w:r>
                  <w:rPr>
                    <w:rFonts w:ascii="Times New Roman"/>
                    <w:sz w:val="22"/>
                  </w:rPr>
                  <w:t>Bradford R. Hill</w:t>
                </w:r>
              </w:p>
            </w:tc>
            <w:tc>
              <w:tcPr>
                <w:tcW w:w="4500" w:type="dxa"/>
              </w:tcPr>
              <w:p>
                <w:pPr>
                  <w:suppressLineNumbers/>
                  <w:spacing w:after="2"/>
                  <w:rPr>
                    <w:rFonts w:ascii="Times New Roman"/>
                    <w:sz w:val="22"/>
                  </w:rPr>
                </w:pPr>
                <w:r>
                  <w:rPr>
                    <w:rFonts w:ascii="Times New Roman"/>
                    <w:sz w:val="22"/>
                  </w:rPr>
                  <w:t>4th Essex</w:t>
                </w:r>
              </w:p>
            </w:tc>
          </w:tr>
          <w:tr>
            <w:tc>
              <w:tcPr>
                <w:tcW w:w="4500" w:type="dxa"/>
              </w:tcPr>
              <w:p>
                <w:pPr>
                  <w:suppressLineNumbers/>
                  <w:spacing w:after="2"/>
                  <w:rPr>
                    <w:rFonts w:ascii="Times New Roman"/>
                    <w:sz w:val="22"/>
                  </w:rPr>
                </w:pPr>
                <w:r>
                  <w:rPr>
                    <w:rFonts w:ascii="Times New Roman"/>
                    <w:sz w:val="22"/>
                  </w:rPr>
                  <w:t>Rosemary Sandlin</w:t>
                </w:r>
              </w:p>
            </w:tc>
            <w:tc>
              <w:tcPr>
                <w:tcW w:w="4500" w:type="dxa"/>
              </w:tcPr>
              <w:p>
                <w:pPr>
                  <w:suppressLineNumbers/>
                  <w:spacing w:after="2"/>
                  <w:rPr>
                    <w:rFonts w:ascii="Times New Roman"/>
                    <w:sz w:val="22"/>
                  </w:rPr>
                </w:pPr>
                <w:r>
                  <w:rPr>
                    <w:rFonts w:ascii="Times New Roman"/>
                    <w:sz w:val="22"/>
                  </w:rPr>
                  <w:t>3rd Hampden</w:t>
                </w:r>
              </w:p>
            </w:tc>
          </w:tr>
          <w:tr>
            <w:tc>
              <w:tcPr>
                <w:tcW w:w="4500" w:type="dxa"/>
              </w:tcPr>
              <w:p>
                <w:pPr>
                  <w:suppressLineNumbers/>
                  <w:spacing w:after="2"/>
                  <w:rPr>
                    <w:rFonts w:ascii="Times New Roman"/>
                    <w:sz w:val="22"/>
                  </w:rPr>
                </w:pPr>
                <w:r>
                  <w:rPr>
                    <w:rFonts w:ascii="Times New Roman"/>
                    <w:sz w:val="22"/>
                  </w:rPr>
                  <w:t>Katherine Clark</w:t>
                </w:r>
              </w:p>
            </w:tc>
            <w:tc>
              <w:tcPr>
                <w:tcW w:w="4500" w:type="dxa"/>
              </w:tcPr>
              <w:p>
                <w:pPr>
                  <w:suppressLineNumbers/>
                  <w:spacing w:after="2"/>
                  <w:rPr>
                    <w:rFonts w:ascii="Times New Roman"/>
                    <w:sz w:val="22"/>
                  </w:rPr>
                </w:pPr>
                <w:r>
                  <w:rPr>
                    <w:rFonts w:ascii="Times New Roman"/>
                    <w:sz w:val="22"/>
                  </w:rPr>
                  <w:t>32nd Middlesex</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r>
            <w:tc>
              <w:tcPr>
                <w:tcW w:w="4500" w:type="dxa"/>
              </w:tcPr>
              <w:p>
                <w:pPr>
                  <w:suppressLineNumbers/>
                  <w:spacing w:after="2"/>
                  <w:rPr>
                    <w:rFonts w:ascii="Times New Roman"/>
                    <w:sz w:val="22"/>
                  </w:rPr>
                </w:pPr>
                <w:r>
                  <w:rPr>
                    <w:rFonts w:ascii="Times New Roman"/>
                    <w:sz w:val="22"/>
                  </w:rPr>
                  <w:t>Brian A. Joyce</w:t>
                </w:r>
              </w:p>
            </w:tc>
            <w:tc>
              <w:tcPr>
                <w:tcW w:w="4500" w:type="dxa"/>
              </w:tcPr>
              <w:p>
                <w:pPr>
                  <w:suppressLineNumbers/>
                  <w:spacing w:after="2"/>
                  <w:rPr>
                    <w:rFonts w:ascii="Times New Roman"/>
                    <w:sz w:val="22"/>
                  </w:rPr>
                </w:pPr>
                <w:r>
                  <w:rPr>
                    <w:rFonts w:ascii="Times New Roman"/>
                    <w:sz w:val="22"/>
                  </w:rPr>
                  <w:t>Norfolk, Bristol and Plymouth</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James R. Miceli</w:t>
                </w:r>
              </w:p>
            </w:tc>
            <w:tc>
              <w:tcPr>
                <w:tcW w:w="4500" w:type="dxa"/>
              </w:tcPr>
              <w:p>
                <w:pPr>
                  <w:suppressLineNumbers/>
                  <w:spacing w:after="2"/>
                  <w:rPr>
                    <w:rFonts w:ascii="Times New Roman"/>
                    <w:sz w:val="22"/>
                  </w:rPr>
                </w:pPr>
                <w:r>
                  <w:rPr>
                    <w:rFonts w:ascii="Times New Roman"/>
                    <w:sz w:val="22"/>
                  </w:rPr>
                  <w:t>19th Middlesex</w:t>
                </w:r>
              </w:p>
            </w:tc>
          </w:tr>
          <w:tr>
            <w:tc>
              <w:tcPr>
                <w:tcW w:w="4500" w:type="dxa"/>
              </w:tcPr>
              <w:p>
                <w:pPr>
                  <w:suppressLineNumbers/>
                  <w:spacing w:after="2"/>
                  <w:rPr>
                    <w:rFonts w:ascii="Times New Roman"/>
                    <w:sz w:val="22"/>
                  </w:rPr>
                </w:pPr>
                <w:r>
                  <w:rPr>
                    <w:rFonts w:ascii="Times New Roman"/>
                    <w:sz w:val="22"/>
                  </w:rPr>
                  <w:t>Carlo P. Basile</w:t>
                </w:r>
              </w:p>
            </w:tc>
            <w:tc>
              <w:tcPr>
                <w:tcW w:w="4500" w:type="dxa"/>
              </w:tcPr>
              <w:p>
                <w:pPr>
                  <w:suppressLineNumbers/>
                  <w:spacing w:after="2"/>
                  <w:rPr>
                    <w:rFonts w:ascii="Times New Roman"/>
                    <w:sz w:val="22"/>
                  </w:rPr>
                </w:pPr>
                <w:r>
                  <w:rPr>
                    <w:rFonts w:ascii="Times New Roman"/>
                    <w:sz w:val="22"/>
                  </w:rPr>
                  <w:t>1st Suffolk</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James M. Murphy</w:t>
                </w:r>
              </w:p>
            </w:tc>
            <w:tc>
              <w:tcPr>
                <w:tcW w:w="4500" w:type="dxa"/>
              </w:tcPr>
              <w:p>
                <w:pPr>
                  <w:suppressLineNumbers/>
                  <w:spacing w:after="2"/>
                  <w:rPr>
                    <w:rFonts w:ascii="Times New Roman"/>
                    <w:sz w:val="22"/>
                  </w:rPr>
                </w:pPr>
                <w:r>
                  <w:rPr>
                    <w:rFonts w:ascii="Times New Roman"/>
                    <w:sz w:val="22"/>
                  </w:rPr>
                  <w:t>4th Norfolk</w:t>
                </w:r>
              </w:p>
            </w:tc>
          </w:tr>
          <w:tr>
            <w:tc>
              <w:tcPr>
                <w:tcW w:w="4500" w:type="dxa"/>
              </w:tcPr>
              <w:p>
                <w:pPr>
                  <w:suppressLineNumbers/>
                  <w:spacing w:after="2"/>
                  <w:rPr>
                    <w:rFonts w:ascii="Times New Roman"/>
                    <w:sz w:val="22"/>
                  </w:rPr>
                </w:pPr>
                <w:r>
                  <w:rPr>
                    <w:rFonts w:ascii="Times New Roman"/>
                    <w:sz w:val="22"/>
                  </w:rPr>
                  <w:t>Stephen R. Canessa</w:t>
                </w:r>
              </w:p>
            </w:tc>
            <w:tc>
              <w:tcPr>
                <w:tcW w:w="4500" w:type="dxa"/>
              </w:tcPr>
              <w:p>
                <w:pPr>
                  <w:suppressLineNumbers/>
                  <w:spacing w:after="2"/>
                  <w:rPr>
                    <w:rFonts w:ascii="Times New Roman"/>
                    <w:sz w:val="22"/>
                  </w:rPr>
                </w:pPr>
                <w:r>
                  <w:rPr>
                    <w:rFonts w:ascii="Times New Roman"/>
                    <w:sz w:val="22"/>
                  </w:rPr>
                  <w:t>12th Bristol</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bl>
      </w:sdtContent>
    </w:sdt>
    <w:p w:rsidR="00217807" w:rsidRDefault="001219AD">
      <w:pPr>
        <w:suppressLineNumbers/>
      </w:pPr>
      <w:r>
        <w:br w:type="page"/>
      </w:r>
    </w:p>
    <w:p w:rsidR="00217807" w:rsidRDefault="001219AD">
      <w:pPr>
        <w:suppressLineNumbers/>
        <w:spacing w:before="2" w:after="2"/>
        <w:jc w:val="center"/>
      </w:pPr>
      <w:r>
        <w:rPr>
          <w:rFonts w:ascii="Old English Text MT"/>
          <w:sz w:val="32"/>
        </w:rPr>
        <w:lastRenderedPageBreak/>
        <w:t>The Commonwealth of Massachusetts</w:t>
      </w:r>
      <w:r>
        <w:rPr>
          <w:rFonts w:ascii="Old English Text MT"/>
          <w:sz w:val="32"/>
        </w:rPr>
        <w:br/>
      </w:r>
    </w:p>
    <w:p w:rsidR="00217807" w:rsidRDefault="001219AD">
      <w:pPr>
        <w:suppressLineNumbers/>
        <w:spacing w:after="2"/>
        <w:jc w:val="center"/>
      </w:pPr>
      <w:r>
        <w:rPr>
          <w:rFonts w:ascii="Times New Roman"/>
          <w:b/>
          <w:sz w:val="24"/>
          <w:vertAlign w:val="superscript"/>
        </w:rPr>
        <w:t>_______________</w:t>
      </w:r>
    </w:p>
    <w:p w:rsidR="00217807" w:rsidRDefault="001219AD">
      <w:pPr>
        <w:suppressLineNumbers/>
        <w:spacing w:after="2"/>
        <w:jc w:val="center"/>
      </w:pPr>
      <w:r>
        <w:rPr>
          <w:rFonts w:ascii="Times New Roman"/>
          <w:b/>
          <w:sz w:val="18"/>
        </w:rPr>
        <w:t>In the Year Two Thousand and Nine</w:t>
      </w:r>
    </w:p>
    <w:p w:rsidR="00217807" w:rsidRDefault="001219AD">
      <w:pPr>
        <w:suppressLineNumbers/>
        <w:spacing w:after="2"/>
        <w:jc w:val="center"/>
      </w:pPr>
      <w:r>
        <w:rPr>
          <w:rFonts w:ascii="Times New Roman"/>
          <w:b/>
          <w:sz w:val="24"/>
          <w:vertAlign w:val="superscript"/>
        </w:rPr>
        <w:t>_______________</w:t>
      </w:r>
    </w:p>
    <w:p w:rsidR="00217807" w:rsidRDefault="001219AD">
      <w:pPr>
        <w:suppressLineNumbers/>
        <w:spacing w:after="2"/>
      </w:pPr>
      <w:r>
        <w:rPr>
          <w:sz w:val="14"/>
        </w:rPr>
        <w:br/>
      </w:r>
      <w:r>
        <w:br/>
      </w:r>
    </w:p>
    <w:p w:rsidR="00217807" w:rsidRDefault="001219AD">
      <w:pPr>
        <w:suppressLineNumbers/>
      </w:pPr>
      <w:proofErr w:type="gramStart"/>
      <w:r>
        <w:rPr>
          <w:rFonts w:ascii="Times New Roman"/>
          <w:smallCaps/>
          <w:sz w:val="28"/>
        </w:rPr>
        <w:t>An Act to protect nursing home residents.</w:t>
      </w:r>
      <w:proofErr w:type="gramEnd"/>
      <w:r>
        <w:br/>
      </w:r>
      <w:r>
        <w:br/>
      </w:r>
      <w:r>
        <w:br/>
      </w:r>
    </w:p>
    <w:p w:rsidR="00217807" w:rsidRDefault="001219A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7681A" w:rsidR="001219AD" w:rsidP="001219AD" w:rsidRDefault="001219AD">
      <w:pPr>
        <w:spacing w:line="360" w:lineRule="auto"/>
        <w:ind w:firstLine="720"/>
        <w:rPr>
          <w:rFonts w:ascii="Times New Roman" w:hAnsi="Times New Roman" w:cs="Times New Roman"/>
          <w:sz w:val="24"/>
          <w:szCs w:val="24"/>
        </w:rPr>
      </w:pPr>
      <w:proofErr w:type="gramStart"/>
      <w:r w:rsidRPr="0007681A">
        <w:rPr>
          <w:rFonts w:ascii="Times New Roman" w:hAnsi="Times New Roman" w:cs="Times New Roman"/>
          <w:sz w:val="24"/>
          <w:szCs w:val="24"/>
        </w:rPr>
        <w:t>SECTION 1.</w:t>
      </w:r>
      <w:proofErr w:type="gramEnd"/>
      <w:r w:rsidRPr="0007681A">
        <w:rPr>
          <w:rFonts w:ascii="Times New Roman" w:hAnsi="Times New Roman" w:cs="Times New Roman"/>
          <w:sz w:val="24"/>
          <w:szCs w:val="24"/>
        </w:rPr>
        <w:t>  Chapter 111 of the General Laws, as appearing in the 2006 Official Edition, is hereby amended by inserting after section 72Z the following section:-</w:t>
      </w:r>
    </w:p>
    <w:p w:rsidRPr="0007681A" w:rsidR="00217807" w:rsidP="001219AD" w:rsidRDefault="001219AD">
      <w:pPr>
        <w:spacing w:line="360" w:lineRule="auto"/>
        <w:rPr>
          <w:rFonts w:ascii="Times New Roman" w:hAnsi="Times New Roman" w:cs="Times New Roman"/>
          <w:sz w:val="24"/>
          <w:szCs w:val="24"/>
        </w:rPr>
      </w:pPr>
      <w:r w:rsidRPr="0007681A">
        <w:rPr>
          <w:rFonts w:ascii="Times New Roman" w:hAnsi="Times New Roman" w:cs="Times New Roman"/>
          <w:sz w:val="24"/>
          <w:szCs w:val="24"/>
        </w:rPr>
        <w:t> </w:t>
      </w:r>
      <w:r w:rsidRPr="0007681A">
        <w:rPr>
          <w:rFonts w:ascii="Times New Roman" w:hAnsi="Times New Roman" w:cs="Times New Roman"/>
          <w:sz w:val="24"/>
          <w:szCs w:val="24"/>
        </w:rPr>
        <w:tab/>
      </w:r>
      <w:proofErr w:type="gramStart"/>
      <w:r w:rsidRPr="0007681A">
        <w:rPr>
          <w:rFonts w:ascii="Times New Roman" w:hAnsi="Times New Roman" w:cs="Times New Roman"/>
          <w:sz w:val="24"/>
          <w:szCs w:val="24"/>
        </w:rPr>
        <w:t>Section 72AA.</w:t>
      </w:r>
      <w:proofErr w:type="gramEnd"/>
      <w:r w:rsidRPr="0007681A">
        <w:rPr>
          <w:rFonts w:ascii="Times New Roman" w:hAnsi="Times New Roman" w:cs="Times New Roman"/>
          <w:sz w:val="24"/>
          <w:szCs w:val="24"/>
        </w:rPr>
        <w:t xml:space="preserve">  The department, in consultation with the secretary of elder affairs, shall promulgate further regulations to promote and protect the interests and well being of residents in nursing homes, rest homes, and long-term care facilities, including but not limited to timely notification to the </w:t>
      </w:r>
      <w:r w:rsidRPr="0007681A">
        <w:rPr>
          <w:rFonts w:ascii="Times New Roman" w:hAnsi="Times New Roman" w:cs="Times New Roman"/>
          <w:color w:val="000000"/>
          <w:sz w:val="24"/>
          <w:szCs w:val="24"/>
        </w:rPr>
        <w:t xml:space="preserve">resident and designated family member or legal representative of </w:t>
      </w:r>
      <w:r w:rsidRPr="0007681A">
        <w:rPr>
          <w:rFonts w:ascii="Times New Roman" w:hAnsi="Times New Roman" w:cs="Times New Roman"/>
          <w:sz w:val="24"/>
          <w:szCs w:val="24"/>
        </w:rPr>
        <w:t>relevant changes in resident care, posting of care and communication standards</w:t>
      </w:r>
      <w:r w:rsidRPr="0007681A">
        <w:rPr>
          <w:rFonts w:ascii="Times New Roman" w:hAnsi="Times New Roman" w:cs="Times New Roman"/>
          <w:color w:val="000000"/>
          <w:sz w:val="24"/>
          <w:szCs w:val="24"/>
        </w:rPr>
        <w:t xml:space="preserve"> in a clear and conspicuous manner</w:t>
      </w:r>
      <w:r w:rsidRPr="0007681A">
        <w:rPr>
          <w:rFonts w:ascii="Times New Roman" w:hAnsi="Times New Roman" w:cs="Times New Roman"/>
          <w:sz w:val="24"/>
          <w:szCs w:val="24"/>
        </w:rPr>
        <w:t xml:space="preserve">, and process for distributing a copy of all applicable rules and regulations to the </w:t>
      </w:r>
      <w:r w:rsidRPr="0007681A" w:rsidR="00792BFA">
        <w:rPr>
          <w:rFonts w:ascii="Times New Roman" w:hAnsi="Times New Roman" w:cs="Times New Roman"/>
          <w:color w:val="000000"/>
          <w:sz w:val="24"/>
          <w:szCs w:val="24"/>
        </w:rPr>
        <w:t xml:space="preserve">resident, </w:t>
      </w:r>
      <w:r w:rsidRPr="0007681A">
        <w:rPr>
          <w:rFonts w:ascii="Times New Roman" w:hAnsi="Times New Roman" w:cs="Times New Roman"/>
          <w:color w:val="000000"/>
          <w:sz w:val="24"/>
          <w:szCs w:val="24"/>
        </w:rPr>
        <w:t>designated family member or legal representative</w:t>
      </w:r>
      <w:r w:rsidRPr="0007681A">
        <w:rPr>
          <w:rFonts w:ascii="Times New Roman" w:hAnsi="Times New Roman" w:cs="Times New Roman"/>
          <w:sz w:val="24"/>
          <w:szCs w:val="24"/>
        </w:rPr>
        <w:t xml:space="preserve"> including a written acknowledgment of receipt.</w:t>
      </w:r>
    </w:p>
    <w:sectPr w:rsidRPr="0007681A" w:rsidR="00217807" w:rsidSect="0021780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7807"/>
    <w:rsid w:val="0007681A"/>
    <w:rsid w:val="001219AD"/>
    <w:rsid w:val="00217807"/>
    <w:rsid w:val="00650EE4"/>
    <w:rsid w:val="00792BFA"/>
    <w:rsid w:val="00843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5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9AD"/>
    <w:rPr>
      <w:rFonts w:ascii="Tahoma" w:hAnsi="Tahoma" w:cs="Tahoma"/>
      <w:sz w:val="16"/>
      <w:szCs w:val="16"/>
    </w:rPr>
  </w:style>
  <w:style w:type="character" w:styleId="LineNumber">
    <w:name w:val="line number"/>
    <w:basedOn w:val="DefaultParagraphFont"/>
    <w:uiPriority w:val="99"/>
    <w:semiHidden/>
    <w:unhideWhenUsed/>
    <w:rsid w:val="001219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1426</Characters>
  <Application>Microsoft Office Word</Application>
  <DocSecurity>0</DocSecurity>
  <Lines>11</Lines>
  <Paragraphs>3</Paragraphs>
  <ScaleCrop>false</ScaleCrop>
  <Company>LEG</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mcarr</cp:lastModifiedBy>
  <cp:revision>4</cp:revision>
  <dcterms:created xsi:type="dcterms:W3CDTF">2008-12-30T17:37:00Z</dcterms:created>
  <dcterms:modified xsi:type="dcterms:W3CDTF">2009-01-13T22:51:00Z</dcterms:modified>
</cp:coreProperties>
</file>